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E45BC" w14:textId="488B60DE" w:rsidR="002E3A72" w:rsidRPr="004434C8" w:rsidRDefault="002E3A72" w:rsidP="002622EF">
      <w:pPr>
        <w:spacing w:after="0" w:line="240" w:lineRule="auto"/>
        <w:ind w:left="5103"/>
        <w:rPr>
          <w:rFonts w:ascii="Times New Roman" w:hAnsi="Times New Roman"/>
          <w:b/>
          <w:bCs/>
          <w:sz w:val="24"/>
          <w:szCs w:val="24"/>
          <w:lang w:val="kk-KZ"/>
        </w:rPr>
      </w:pPr>
      <w:r w:rsidRPr="004434C8">
        <w:rPr>
          <w:rFonts w:ascii="Times New Roman" w:hAnsi="Times New Roman"/>
          <w:b/>
          <w:bCs/>
          <w:sz w:val="24"/>
          <w:szCs w:val="24"/>
          <w:lang w:val="kk-KZ"/>
        </w:rPr>
        <w:t xml:space="preserve">«Қазақстанның депозиттерге кепілдік беру қоры» АҚ Директорлар кеңесінің 2023 жылғы 25 тамыздағы </w:t>
      </w:r>
      <w:r w:rsidRPr="004434C8">
        <w:rPr>
          <w:rFonts w:ascii="Times New Roman" w:hAnsi="Times New Roman"/>
          <w:b/>
          <w:bCs/>
          <w:sz w:val="24"/>
          <w:szCs w:val="24"/>
        </w:rPr>
        <w:t>№ 25</w:t>
      </w:r>
      <w:r w:rsidRPr="004434C8">
        <w:rPr>
          <w:rFonts w:ascii="Times New Roman" w:hAnsi="Times New Roman"/>
          <w:b/>
          <w:bCs/>
          <w:sz w:val="24"/>
          <w:szCs w:val="24"/>
          <w:lang w:val="kk-KZ"/>
        </w:rPr>
        <w:t xml:space="preserve"> хаттамасы негізіндегі шешімімен бекітілген  </w:t>
      </w:r>
    </w:p>
    <w:p w14:paraId="254AB924" w14:textId="77777777" w:rsidR="002622EF" w:rsidRPr="004434C8" w:rsidRDefault="002622EF" w:rsidP="002622EF">
      <w:pPr>
        <w:spacing w:after="0" w:line="240" w:lineRule="auto"/>
        <w:ind w:left="5664"/>
        <w:jc w:val="center"/>
        <w:rPr>
          <w:rFonts w:ascii="Times New Roman" w:hAnsi="Times New Roman"/>
          <w:b/>
          <w:bCs/>
          <w:sz w:val="24"/>
          <w:szCs w:val="24"/>
          <w:lang w:val="kk-KZ"/>
        </w:rPr>
      </w:pPr>
      <w:r w:rsidRPr="004434C8">
        <w:rPr>
          <w:rFonts w:ascii="Times New Roman" w:hAnsi="Times New Roman"/>
          <w:bCs/>
          <w:i/>
          <w:sz w:val="24"/>
          <w:szCs w:val="24"/>
          <w:lang w:val="kk-KZ"/>
        </w:rPr>
        <w:t xml:space="preserve">      </w:t>
      </w:r>
    </w:p>
    <w:p w14:paraId="7EF4345F" w14:textId="77777777" w:rsidR="002622EF" w:rsidRPr="004434C8" w:rsidRDefault="002622EF" w:rsidP="006A7953">
      <w:pPr>
        <w:spacing w:after="0" w:line="240" w:lineRule="auto"/>
        <w:jc w:val="center"/>
        <w:rPr>
          <w:rFonts w:ascii="Times New Roman" w:hAnsi="Times New Roman"/>
          <w:b/>
          <w:bCs/>
          <w:sz w:val="24"/>
          <w:szCs w:val="24"/>
          <w:lang w:val="kk-KZ"/>
        </w:rPr>
      </w:pPr>
    </w:p>
    <w:p w14:paraId="72F6361D" w14:textId="77777777" w:rsidR="002E3A72" w:rsidRPr="004434C8" w:rsidRDefault="002E3A72" w:rsidP="006A7953">
      <w:pPr>
        <w:spacing w:after="0" w:line="240" w:lineRule="auto"/>
        <w:jc w:val="center"/>
        <w:rPr>
          <w:rFonts w:ascii="Times New Roman" w:hAnsi="Times New Roman"/>
          <w:b/>
          <w:bCs/>
          <w:sz w:val="24"/>
          <w:szCs w:val="24"/>
          <w:lang w:val="kk-KZ"/>
        </w:rPr>
      </w:pPr>
      <w:r w:rsidRPr="004434C8">
        <w:rPr>
          <w:rFonts w:ascii="Times New Roman" w:hAnsi="Times New Roman"/>
          <w:b/>
          <w:bCs/>
          <w:sz w:val="24"/>
          <w:szCs w:val="24"/>
          <w:lang w:val="kk-KZ"/>
        </w:rPr>
        <w:t xml:space="preserve">Жеке тұлғалардың ұлттық және шетел валюталарында </w:t>
      </w:r>
    </w:p>
    <w:p w14:paraId="5398464E" w14:textId="77777777" w:rsidR="002E3A72" w:rsidRPr="004434C8" w:rsidRDefault="002E3A72" w:rsidP="006A7953">
      <w:pPr>
        <w:spacing w:after="0" w:line="240" w:lineRule="auto"/>
        <w:jc w:val="center"/>
        <w:rPr>
          <w:rFonts w:ascii="Times New Roman" w:hAnsi="Times New Roman"/>
          <w:b/>
          <w:bCs/>
          <w:sz w:val="24"/>
          <w:szCs w:val="24"/>
          <w:lang w:val="kk-KZ"/>
        </w:rPr>
      </w:pPr>
      <w:r w:rsidRPr="004434C8">
        <w:rPr>
          <w:rFonts w:ascii="Times New Roman" w:hAnsi="Times New Roman"/>
          <w:b/>
          <w:bCs/>
          <w:sz w:val="24"/>
          <w:szCs w:val="24"/>
          <w:lang w:val="kk-KZ"/>
        </w:rPr>
        <w:t xml:space="preserve">жаңадан тартылған салымдары бойынша </w:t>
      </w:r>
    </w:p>
    <w:p w14:paraId="6054C0E8" w14:textId="77777777" w:rsidR="002E3A72" w:rsidRPr="004434C8" w:rsidRDefault="002E3A72" w:rsidP="006A7953">
      <w:pPr>
        <w:spacing w:after="0" w:line="240" w:lineRule="auto"/>
        <w:jc w:val="center"/>
        <w:rPr>
          <w:rFonts w:ascii="Times New Roman" w:hAnsi="Times New Roman"/>
          <w:b/>
          <w:bCs/>
          <w:sz w:val="24"/>
          <w:szCs w:val="24"/>
          <w:lang w:val="kk-KZ"/>
        </w:rPr>
      </w:pPr>
      <w:r w:rsidRPr="004434C8">
        <w:rPr>
          <w:rFonts w:ascii="Times New Roman" w:hAnsi="Times New Roman"/>
          <w:b/>
          <w:bCs/>
          <w:sz w:val="24"/>
          <w:szCs w:val="24"/>
          <w:lang w:val="kk-KZ"/>
        </w:rPr>
        <w:t xml:space="preserve">сыйақы мөлшерлемелерінің шекті мөлшерлерін </w:t>
      </w:r>
    </w:p>
    <w:p w14:paraId="6C9ECB05" w14:textId="06C26597" w:rsidR="002E3A72" w:rsidRPr="004434C8" w:rsidRDefault="002E3A72" w:rsidP="006A7953">
      <w:pPr>
        <w:spacing w:after="0" w:line="240" w:lineRule="auto"/>
        <w:jc w:val="center"/>
        <w:rPr>
          <w:rFonts w:ascii="Times New Roman" w:hAnsi="Times New Roman"/>
          <w:b/>
          <w:bCs/>
          <w:sz w:val="24"/>
          <w:szCs w:val="24"/>
          <w:lang w:val="kk-KZ"/>
        </w:rPr>
      </w:pPr>
      <w:r w:rsidRPr="004434C8">
        <w:rPr>
          <w:rFonts w:ascii="Times New Roman" w:hAnsi="Times New Roman"/>
          <w:b/>
          <w:bCs/>
          <w:sz w:val="24"/>
          <w:szCs w:val="24"/>
          <w:lang w:val="kk-KZ"/>
        </w:rPr>
        <w:t>анықтау және белгілеу әдістемесі</w:t>
      </w:r>
    </w:p>
    <w:p w14:paraId="2C1880B7" w14:textId="3FBDFAAA" w:rsidR="00402A76" w:rsidRPr="004434C8" w:rsidRDefault="00402A76" w:rsidP="00402A76">
      <w:pPr>
        <w:spacing w:after="0" w:line="240" w:lineRule="auto"/>
        <w:jc w:val="center"/>
        <w:rPr>
          <w:rFonts w:ascii="Times New Roman" w:hAnsi="Times New Roman"/>
          <w:bCs/>
          <w:i/>
          <w:color w:val="FF0000"/>
          <w:sz w:val="24"/>
          <w:szCs w:val="24"/>
          <w:lang w:val="kk-KZ"/>
        </w:rPr>
      </w:pPr>
      <w:r w:rsidRPr="004434C8">
        <w:rPr>
          <w:rFonts w:ascii="Times New Roman" w:hAnsi="Times New Roman"/>
          <w:bCs/>
          <w:i/>
          <w:color w:val="FF0000"/>
          <w:sz w:val="24"/>
          <w:szCs w:val="24"/>
          <w:lang w:val="kk-KZ"/>
        </w:rPr>
        <w:t>(</w:t>
      </w:r>
      <w:r w:rsidR="00C1740A" w:rsidRPr="004434C8">
        <w:rPr>
          <w:rFonts w:ascii="Times New Roman" w:hAnsi="Times New Roman"/>
          <w:bCs/>
          <w:i/>
          <w:color w:val="FF0000"/>
          <w:sz w:val="24"/>
          <w:szCs w:val="24"/>
          <w:lang w:val="kk-KZ"/>
        </w:rPr>
        <w:t>10</w:t>
      </w:r>
      <w:r w:rsidRPr="004434C8">
        <w:rPr>
          <w:rFonts w:ascii="Times New Roman" w:hAnsi="Times New Roman"/>
          <w:bCs/>
          <w:i/>
          <w:color w:val="FF0000"/>
          <w:sz w:val="24"/>
          <w:szCs w:val="24"/>
          <w:lang w:val="kk-KZ"/>
        </w:rPr>
        <w:t>.</w:t>
      </w:r>
      <w:r w:rsidR="00C1740A" w:rsidRPr="004434C8">
        <w:rPr>
          <w:rFonts w:ascii="Times New Roman" w:hAnsi="Times New Roman"/>
          <w:bCs/>
          <w:i/>
          <w:color w:val="FF0000"/>
          <w:sz w:val="24"/>
          <w:szCs w:val="24"/>
          <w:lang w:val="kk-KZ"/>
        </w:rPr>
        <w:t>05</w:t>
      </w:r>
      <w:r w:rsidRPr="004434C8">
        <w:rPr>
          <w:rFonts w:ascii="Times New Roman" w:hAnsi="Times New Roman"/>
          <w:bCs/>
          <w:i/>
          <w:color w:val="FF0000"/>
          <w:sz w:val="24"/>
          <w:szCs w:val="24"/>
          <w:lang w:val="kk-KZ"/>
        </w:rPr>
        <w:t>.202</w:t>
      </w:r>
      <w:r w:rsidR="00C1740A" w:rsidRPr="004434C8">
        <w:rPr>
          <w:rFonts w:ascii="Times New Roman" w:hAnsi="Times New Roman"/>
          <w:bCs/>
          <w:i/>
          <w:color w:val="FF0000"/>
          <w:sz w:val="24"/>
          <w:szCs w:val="24"/>
          <w:lang w:val="kk-KZ"/>
        </w:rPr>
        <w:t>4</w:t>
      </w:r>
      <w:r w:rsidRPr="004434C8">
        <w:rPr>
          <w:rFonts w:ascii="Times New Roman" w:hAnsi="Times New Roman"/>
          <w:bCs/>
          <w:i/>
          <w:color w:val="FF0000"/>
          <w:sz w:val="24"/>
          <w:szCs w:val="24"/>
          <w:lang w:val="kk-KZ"/>
        </w:rPr>
        <w:t xml:space="preserve"> ж. жағдай бойынша өзгерістермен және толықтырулармен)</w:t>
      </w:r>
    </w:p>
    <w:p w14:paraId="588F044A" w14:textId="53223DEB" w:rsidR="002E3A72" w:rsidRPr="004434C8" w:rsidRDefault="002E3A72" w:rsidP="00821E5F">
      <w:pPr>
        <w:spacing w:after="0" w:line="240" w:lineRule="auto"/>
        <w:jc w:val="center"/>
        <w:rPr>
          <w:rFonts w:ascii="Times New Roman" w:hAnsi="Times New Roman"/>
          <w:sz w:val="24"/>
          <w:szCs w:val="24"/>
          <w:lang w:val="kk-KZ"/>
        </w:rPr>
      </w:pPr>
      <w:r w:rsidRPr="004434C8">
        <w:rPr>
          <w:rFonts w:ascii="Times New Roman" w:hAnsi="Times New Roman"/>
          <w:b/>
          <w:bCs/>
          <w:sz w:val="24"/>
          <w:szCs w:val="24"/>
          <w:lang w:val="kk-KZ"/>
        </w:rPr>
        <w:t xml:space="preserve"> </w:t>
      </w:r>
    </w:p>
    <w:p w14:paraId="33A5E376" w14:textId="510920F0" w:rsidR="00416FE4" w:rsidRPr="004434C8" w:rsidRDefault="00416FE4" w:rsidP="00416FE4">
      <w:pPr>
        <w:spacing w:after="0" w:line="240" w:lineRule="auto"/>
        <w:ind w:firstLine="709"/>
        <w:jc w:val="both"/>
        <w:rPr>
          <w:rFonts w:ascii="Times New Roman" w:hAnsi="Times New Roman"/>
          <w:sz w:val="24"/>
          <w:szCs w:val="24"/>
          <w:lang w:val="kk-KZ"/>
        </w:rPr>
      </w:pPr>
      <w:r w:rsidRPr="004434C8">
        <w:rPr>
          <w:rFonts w:ascii="Times New Roman" w:hAnsi="Times New Roman"/>
          <w:sz w:val="24"/>
          <w:szCs w:val="24"/>
          <w:lang w:val="kk-KZ"/>
        </w:rPr>
        <w:t>Жеке тұлғалардың ұлттық және шетел валюталарында жаңадан тартылған салымдары бойынша сыйақы мөлшерлемелерінің шекті мөлшерлерін анықтау және белгілеу әдістемесі (бұдан әрі - Әдістеме) депозиттерге міндетті кепілдік беру жүйесіне қатысушы банктер</w:t>
      </w:r>
      <w:r w:rsidR="00D06880" w:rsidRPr="004434C8">
        <w:rPr>
          <w:rFonts w:ascii="Times New Roman" w:hAnsi="Times New Roman"/>
          <w:sz w:val="24"/>
          <w:szCs w:val="24"/>
          <w:lang w:val="kk-KZ"/>
        </w:rPr>
        <w:t>дің</w:t>
      </w:r>
      <w:r w:rsidRPr="004434C8">
        <w:rPr>
          <w:rFonts w:ascii="Times New Roman" w:hAnsi="Times New Roman"/>
          <w:sz w:val="24"/>
          <w:szCs w:val="24"/>
          <w:lang w:val="kk-KZ"/>
        </w:rPr>
        <w:t xml:space="preserve"> жеке тұлғалардың ұлттық және шетел валюталарында</w:t>
      </w:r>
      <w:r w:rsidR="00D06880" w:rsidRPr="004434C8">
        <w:rPr>
          <w:rFonts w:ascii="Times New Roman" w:hAnsi="Times New Roman"/>
          <w:sz w:val="24"/>
          <w:szCs w:val="24"/>
          <w:lang w:val="kk-KZ"/>
        </w:rPr>
        <w:t>ғы</w:t>
      </w:r>
      <w:r w:rsidRPr="004434C8">
        <w:rPr>
          <w:rFonts w:ascii="Times New Roman" w:hAnsi="Times New Roman"/>
          <w:sz w:val="24"/>
          <w:szCs w:val="24"/>
          <w:lang w:val="kk-KZ"/>
        </w:rPr>
        <w:t xml:space="preserve"> жаңадан тарт</w:t>
      </w:r>
      <w:r w:rsidR="00D06880" w:rsidRPr="004434C8">
        <w:rPr>
          <w:rFonts w:ascii="Times New Roman" w:hAnsi="Times New Roman"/>
          <w:sz w:val="24"/>
          <w:szCs w:val="24"/>
          <w:lang w:val="kk-KZ"/>
        </w:rPr>
        <w:t xml:space="preserve">ылған </w:t>
      </w:r>
      <w:r w:rsidRPr="004434C8">
        <w:rPr>
          <w:rFonts w:ascii="Times New Roman" w:hAnsi="Times New Roman"/>
          <w:sz w:val="24"/>
          <w:szCs w:val="24"/>
          <w:lang w:val="kk-KZ"/>
        </w:rPr>
        <w:t>салымдары бойынша</w:t>
      </w:r>
      <w:r w:rsidR="00D06880" w:rsidRPr="004434C8">
        <w:rPr>
          <w:rFonts w:ascii="Times New Roman" w:hAnsi="Times New Roman"/>
          <w:sz w:val="24"/>
          <w:szCs w:val="24"/>
          <w:lang w:val="kk-KZ"/>
        </w:rPr>
        <w:t xml:space="preserve"> «Қазақстанның депозиттерге кепілдік беру қоры» АҚ-тың (бұдан әрі - Қор) шекті сыйақы мөлшерлемелерін анықтау және белгілеу тәртібін айқындайды. </w:t>
      </w:r>
      <w:r w:rsidRPr="004434C8">
        <w:rPr>
          <w:rFonts w:ascii="Times New Roman" w:hAnsi="Times New Roman"/>
          <w:sz w:val="24"/>
          <w:szCs w:val="24"/>
          <w:lang w:val="kk-KZ"/>
        </w:rPr>
        <w:t xml:space="preserve"> </w:t>
      </w:r>
    </w:p>
    <w:p w14:paraId="66417D3D" w14:textId="77777777" w:rsidR="00A16858" w:rsidRPr="004434C8" w:rsidRDefault="00A16858" w:rsidP="00416FE4">
      <w:pPr>
        <w:spacing w:after="0" w:line="240" w:lineRule="auto"/>
        <w:ind w:firstLine="709"/>
        <w:jc w:val="both"/>
        <w:rPr>
          <w:rFonts w:ascii="Times New Roman" w:hAnsi="Times New Roman"/>
          <w:sz w:val="24"/>
          <w:szCs w:val="24"/>
          <w:lang w:val="kk-KZ"/>
        </w:rPr>
      </w:pPr>
    </w:p>
    <w:p w14:paraId="20AEA04A" w14:textId="536A54FD" w:rsidR="00F1655E" w:rsidRPr="004434C8" w:rsidRDefault="00B317DF" w:rsidP="006A7953">
      <w:pPr>
        <w:pStyle w:val="a3"/>
        <w:numPr>
          <w:ilvl w:val="0"/>
          <w:numId w:val="1"/>
        </w:numPr>
        <w:spacing w:after="0" w:line="240" w:lineRule="auto"/>
        <w:ind w:left="0" w:firstLine="0"/>
        <w:jc w:val="center"/>
        <w:rPr>
          <w:rFonts w:ascii="Times New Roman" w:hAnsi="Times New Roman"/>
          <w:b/>
          <w:sz w:val="24"/>
          <w:szCs w:val="24"/>
        </w:rPr>
      </w:pPr>
      <w:r w:rsidRPr="004434C8">
        <w:rPr>
          <w:rFonts w:ascii="Times New Roman" w:hAnsi="Times New Roman"/>
          <w:b/>
          <w:sz w:val="24"/>
          <w:szCs w:val="24"/>
          <w:lang w:val="kk-KZ"/>
        </w:rPr>
        <w:t xml:space="preserve">Негізгі ұғымдар </w:t>
      </w:r>
    </w:p>
    <w:p w14:paraId="6647F931" w14:textId="77777777" w:rsidR="00662182" w:rsidRPr="004434C8" w:rsidRDefault="00662182" w:rsidP="00662182">
      <w:pPr>
        <w:pStyle w:val="a3"/>
        <w:spacing w:after="0" w:line="240" w:lineRule="auto"/>
        <w:ind w:left="0"/>
        <w:rPr>
          <w:rFonts w:ascii="Times New Roman" w:hAnsi="Times New Roman"/>
          <w:b/>
          <w:sz w:val="24"/>
          <w:szCs w:val="24"/>
        </w:rPr>
      </w:pPr>
    </w:p>
    <w:p w14:paraId="722FC37C" w14:textId="51E2BAE7" w:rsidR="00F1655E" w:rsidRPr="004434C8" w:rsidRDefault="00B317DF" w:rsidP="008B0173">
      <w:pPr>
        <w:pStyle w:val="a3"/>
        <w:numPr>
          <w:ilvl w:val="0"/>
          <w:numId w:val="2"/>
        </w:numPr>
        <w:tabs>
          <w:tab w:val="left" w:pos="709"/>
          <w:tab w:val="left" w:pos="1276"/>
        </w:tabs>
        <w:spacing w:after="0" w:line="240" w:lineRule="auto"/>
        <w:ind w:left="0" w:firstLine="709"/>
        <w:jc w:val="both"/>
        <w:rPr>
          <w:rFonts w:ascii="Times New Roman" w:hAnsi="Times New Roman"/>
          <w:sz w:val="24"/>
          <w:szCs w:val="24"/>
        </w:rPr>
      </w:pPr>
      <w:r w:rsidRPr="004434C8">
        <w:rPr>
          <w:rFonts w:ascii="Times New Roman" w:hAnsi="Times New Roman"/>
          <w:sz w:val="24"/>
          <w:szCs w:val="24"/>
          <w:lang w:val="kk-KZ"/>
        </w:rPr>
        <w:t xml:space="preserve">Әдістемеде мынадай негізгі ұғымдар пайдаланылады: </w:t>
      </w:r>
    </w:p>
    <w:p w14:paraId="5DC466FD" w14:textId="77DE61E4" w:rsidR="00B317DF" w:rsidRPr="004434C8" w:rsidRDefault="00B317DF" w:rsidP="009C5B76">
      <w:pPr>
        <w:pStyle w:val="a3"/>
        <w:numPr>
          <w:ilvl w:val="0"/>
          <w:numId w:val="3"/>
        </w:numPr>
        <w:tabs>
          <w:tab w:val="left" w:pos="709"/>
          <w:tab w:val="left" w:pos="1276"/>
        </w:tabs>
        <w:spacing w:after="0" w:line="240" w:lineRule="auto"/>
        <w:ind w:left="0" w:firstLine="709"/>
        <w:jc w:val="both"/>
        <w:rPr>
          <w:rFonts w:ascii="Times New Roman" w:hAnsi="Times New Roman"/>
          <w:sz w:val="24"/>
          <w:szCs w:val="24"/>
        </w:rPr>
      </w:pPr>
      <w:r w:rsidRPr="004434C8">
        <w:rPr>
          <w:rFonts w:ascii="Times New Roman" w:hAnsi="Times New Roman"/>
          <w:sz w:val="24"/>
          <w:szCs w:val="24"/>
          <w:lang w:val="kk-KZ"/>
        </w:rPr>
        <w:t xml:space="preserve">базалық мөлшерлеме </w:t>
      </w:r>
      <w:r w:rsidR="006D0884" w:rsidRPr="004434C8">
        <w:rPr>
          <w:rFonts w:ascii="Times New Roman" w:hAnsi="Times New Roman"/>
          <w:sz w:val="24"/>
          <w:szCs w:val="24"/>
          <w:lang w:val="kk-KZ"/>
        </w:rPr>
        <w:t>–</w:t>
      </w:r>
      <w:r w:rsidRPr="004434C8">
        <w:rPr>
          <w:rFonts w:ascii="Times New Roman" w:hAnsi="Times New Roman"/>
          <w:sz w:val="24"/>
          <w:szCs w:val="24"/>
          <w:lang w:val="kk-KZ"/>
        </w:rPr>
        <w:t xml:space="preserve"> </w:t>
      </w:r>
      <w:r w:rsidR="006D0884" w:rsidRPr="004434C8">
        <w:rPr>
          <w:rFonts w:ascii="Times New Roman" w:hAnsi="Times New Roman"/>
          <w:sz w:val="24"/>
          <w:szCs w:val="24"/>
          <w:lang w:val="kk-KZ"/>
        </w:rPr>
        <w:t xml:space="preserve">Қазақстан Республикасының Ұлттық Банкі белгілеген, және сыйақы мөлшерлемелерінің шекті мөлшерін анықтау және белгілеу сәтіне дейін қолданыста болған мөлшерлеме; </w:t>
      </w:r>
    </w:p>
    <w:p w14:paraId="4A3F1ABD" w14:textId="1243CA86" w:rsidR="005871A7" w:rsidRPr="004434C8" w:rsidRDefault="006D0884" w:rsidP="00C834C7">
      <w:pPr>
        <w:pStyle w:val="a3"/>
        <w:numPr>
          <w:ilvl w:val="0"/>
          <w:numId w:val="3"/>
        </w:numPr>
        <w:tabs>
          <w:tab w:val="left" w:pos="709"/>
          <w:tab w:val="left" w:pos="1276"/>
        </w:tabs>
        <w:spacing w:after="0" w:line="240" w:lineRule="auto"/>
        <w:ind w:left="0" w:firstLine="709"/>
        <w:jc w:val="both"/>
        <w:rPr>
          <w:rFonts w:ascii="Times New Roman" w:hAnsi="Times New Roman"/>
          <w:sz w:val="24"/>
          <w:szCs w:val="24"/>
        </w:rPr>
      </w:pPr>
      <w:r w:rsidRPr="004434C8">
        <w:rPr>
          <w:rFonts w:ascii="Times New Roman" w:hAnsi="Times New Roman"/>
          <w:sz w:val="24"/>
          <w:szCs w:val="24"/>
          <w:lang w:val="kk-KZ"/>
        </w:rPr>
        <w:t xml:space="preserve">банк – депозиттерге міндетті кепілдік беру жүйесіне қатысушы </w:t>
      </w:r>
      <w:r w:rsidR="00462871" w:rsidRPr="004434C8">
        <w:rPr>
          <w:rFonts w:ascii="Times New Roman" w:hAnsi="Times New Roman"/>
          <w:sz w:val="24"/>
          <w:szCs w:val="24"/>
          <w:lang w:val="kk-KZ"/>
        </w:rPr>
        <w:t xml:space="preserve">екінші деңгейдегі </w:t>
      </w:r>
      <w:r w:rsidRPr="004434C8">
        <w:rPr>
          <w:rFonts w:ascii="Times New Roman" w:hAnsi="Times New Roman"/>
          <w:sz w:val="24"/>
          <w:szCs w:val="24"/>
          <w:lang w:val="kk-KZ"/>
        </w:rPr>
        <w:t>банк</w:t>
      </w:r>
      <w:r w:rsidR="005871A7" w:rsidRPr="004434C8">
        <w:rPr>
          <w:rFonts w:ascii="Times New Roman" w:hAnsi="Times New Roman"/>
          <w:bCs/>
          <w:sz w:val="24"/>
          <w:szCs w:val="24"/>
        </w:rPr>
        <w:t>;</w:t>
      </w:r>
    </w:p>
    <w:p w14:paraId="245CBD01" w14:textId="52BEAE6E" w:rsidR="006D0884" w:rsidRPr="004434C8" w:rsidRDefault="006D0884" w:rsidP="00C834C7">
      <w:pPr>
        <w:pStyle w:val="a3"/>
        <w:numPr>
          <w:ilvl w:val="0"/>
          <w:numId w:val="3"/>
        </w:numPr>
        <w:tabs>
          <w:tab w:val="left" w:pos="709"/>
          <w:tab w:val="left" w:pos="1276"/>
        </w:tabs>
        <w:spacing w:after="0" w:line="240" w:lineRule="auto"/>
        <w:ind w:left="0" w:firstLine="709"/>
        <w:jc w:val="both"/>
        <w:rPr>
          <w:rFonts w:ascii="Times New Roman" w:hAnsi="Times New Roman"/>
          <w:sz w:val="24"/>
          <w:szCs w:val="24"/>
        </w:rPr>
      </w:pPr>
      <w:r w:rsidRPr="004434C8">
        <w:rPr>
          <w:rFonts w:ascii="Times New Roman" w:hAnsi="Times New Roman"/>
          <w:sz w:val="24"/>
          <w:szCs w:val="24"/>
          <w:lang w:val="kk-KZ"/>
        </w:rPr>
        <w:t xml:space="preserve">жаңадан тартылған салым – жарналардың мөлшерін анықтау және төлеу тәртібін </w:t>
      </w:r>
      <w:r w:rsidR="00416FE4" w:rsidRPr="004434C8">
        <w:rPr>
          <w:rFonts w:ascii="Times New Roman" w:hAnsi="Times New Roman"/>
          <w:sz w:val="24"/>
          <w:szCs w:val="24"/>
          <w:lang w:val="kk-KZ"/>
        </w:rPr>
        <w:t xml:space="preserve">(бұдан әрі - Қағидалар) </w:t>
      </w:r>
      <w:r w:rsidRPr="004434C8">
        <w:rPr>
          <w:rFonts w:ascii="Times New Roman" w:hAnsi="Times New Roman"/>
          <w:sz w:val="24"/>
          <w:szCs w:val="24"/>
          <w:lang w:val="kk-KZ"/>
        </w:rPr>
        <w:t>реттейтін</w:t>
      </w:r>
      <w:r w:rsidR="00416FE4" w:rsidRPr="004434C8">
        <w:rPr>
          <w:rFonts w:ascii="Times New Roman" w:hAnsi="Times New Roman"/>
          <w:sz w:val="24"/>
          <w:szCs w:val="24"/>
          <w:lang w:val="kk-KZ"/>
        </w:rPr>
        <w:t xml:space="preserve">, Қордың </w:t>
      </w:r>
      <w:r w:rsidR="00B01B0E" w:rsidRPr="004434C8">
        <w:rPr>
          <w:rFonts w:ascii="Times New Roman" w:hAnsi="Times New Roman"/>
          <w:sz w:val="24"/>
          <w:szCs w:val="24"/>
          <w:lang w:val="kk-KZ"/>
        </w:rPr>
        <w:t>ішкі</w:t>
      </w:r>
      <w:r w:rsidR="00416FE4" w:rsidRPr="004434C8">
        <w:rPr>
          <w:rFonts w:ascii="Times New Roman" w:hAnsi="Times New Roman"/>
          <w:sz w:val="24"/>
          <w:szCs w:val="24"/>
          <w:lang w:val="kk-KZ"/>
        </w:rPr>
        <w:t xml:space="preserve"> нормативтік құжатына сәйкес айқындалған салым;  </w:t>
      </w:r>
      <w:r w:rsidR="00B01B0E" w:rsidRPr="004434C8">
        <w:rPr>
          <w:rFonts w:ascii="Times New Roman" w:hAnsi="Times New Roman"/>
          <w:sz w:val="24"/>
          <w:szCs w:val="24"/>
          <w:lang w:val="kk-KZ"/>
        </w:rPr>
        <w:t xml:space="preserve"> </w:t>
      </w:r>
      <w:r w:rsidRPr="004434C8">
        <w:rPr>
          <w:rFonts w:ascii="Times New Roman" w:hAnsi="Times New Roman"/>
          <w:sz w:val="24"/>
          <w:szCs w:val="24"/>
          <w:lang w:val="kk-KZ"/>
        </w:rPr>
        <w:t xml:space="preserve">   </w:t>
      </w:r>
    </w:p>
    <w:p w14:paraId="1B34FBC8" w14:textId="76670233" w:rsidR="005412F9" w:rsidRPr="004434C8" w:rsidRDefault="005412F9" w:rsidP="008B0173">
      <w:pPr>
        <w:pStyle w:val="a3"/>
        <w:numPr>
          <w:ilvl w:val="0"/>
          <w:numId w:val="3"/>
        </w:numPr>
        <w:tabs>
          <w:tab w:val="left" w:pos="851"/>
          <w:tab w:val="left" w:pos="1276"/>
        </w:tabs>
        <w:spacing w:after="0" w:line="240" w:lineRule="auto"/>
        <w:ind w:left="0" w:firstLine="709"/>
        <w:jc w:val="both"/>
        <w:rPr>
          <w:rFonts w:ascii="Times New Roman" w:hAnsi="Times New Roman"/>
          <w:sz w:val="24"/>
          <w:szCs w:val="24"/>
        </w:rPr>
      </w:pPr>
      <w:r w:rsidRPr="004434C8">
        <w:rPr>
          <w:rFonts w:ascii="Times New Roman" w:hAnsi="Times New Roman"/>
          <w:sz w:val="24"/>
          <w:szCs w:val="24"/>
          <w:lang w:val="kk-KZ"/>
        </w:rPr>
        <w:t xml:space="preserve">кезең ішінде есептелген сыйақы – кезең ішінде нақты есептелген сыйақы, оның ішінде капиталдандырылған сыйақы; </w:t>
      </w:r>
    </w:p>
    <w:p w14:paraId="1B45FB56" w14:textId="6E5DDD06" w:rsidR="005412F9" w:rsidRPr="004434C8" w:rsidRDefault="002464EC" w:rsidP="008B0173">
      <w:pPr>
        <w:pStyle w:val="a3"/>
        <w:numPr>
          <w:ilvl w:val="0"/>
          <w:numId w:val="3"/>
        </w:numPr>
        <w:tabs>
          <w:tab w:val="left" w:pos="851"/>
          <w:tab w:val="left" w:pos="1276"/>
        </w:tabs>
        <w:spacing w:after="0" w:line="240" w:lineRule="auto"/>
        <w:ind w:left="0" w:firstLine="709"/>
        <w:jc w:val="both"/>
        <w:rPr>
          <w:rFonts w:ascii="Times New Roman" w:hAnsi="Times New Roman"/>
          <w:sz w:val="24"/>
          <w:szCs w:val="24"/>
        </w:rPr>
      </w:pPr>
      <w:proofErr w:type="spellStart"/>
      <w:r w:rsidRPr="004434C8">
        <w:rPr>
          <w:rFonts w:ascii="Times New Roman" w:hAnsi="Times New Roman"/>
          <w:sz w:val="24"/>
          <w:szCs w:val="24"/>
        </w:rPr>
        <w:t>жылдық</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тиімді</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сыйақы</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мөлшерлемесі</w:t>
      </w:r>
      <w:proofErr w:type="spellEnd"/>
      <w:r w:rsidRPr="004434C8">
        <w:rPr>
          <w:rFonts w:ascii="Times New Roman" w:hAnsi="Times New Roman"/>
          <w:sz w:val="24"/>
          <w:szCs w:val="24"/>
        </w:rPr>
        <w:t xml:space="preserve"> </w:t>
      </w:r>
      <w:r w:rsidRPr="004434C8">
        <w:rPr>
          <w:rFonts w:ascii="Times New Roman" w:hAnsi="Times New Roman"/>
          <w:sz w:val="24"/>
          <w:szCs w:val="24"/>
          <w:lang w:val="kk-KZ"/>
        </w:rPr>
        <w:t xml:space="preserve">(ЖТСМ) </w:t>
      </w:r>
      <w:r w:rsidRPr="004434C8">
        <w:rPr>
          <w:rFonts w:ascii="Times New Roman" w:hAnsi="Times New Roman"/>
          <w:sz w:val="24"/>
          <w:szCs w:val="24"/>
        </w:rPr>
        <w:t xml:space="preserve">– </w:t>
      </w:r>
      <w:proofErr w:type="spellStart"/>
      <w:r w:rsidRPr="004434C8">
        <w:rPr>
          <w:rFonts w:ascii="Times New Roman" w:hAnsi="Times New Roman"/>
          <w:sz w:val="24"/>
          <w:szCs w:val="24"/>
        </w:rPr>
        <w:t>Қағидаларға</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сәйкес</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есептел</w:t>
      </w:r>
      <w:proofErr w:type="spellEnd"/>
      <w:r w:rsidRPr="004434C8">
        <w:rPr>
          <w:rFonts w:ascii="Times New Roman" w:hAnsi="Times New Roman"/>
          <w:sz w:val="24"/>
          <w:szCs w:val="24"/>
          <w:lang w:val="kk-KZ"/>
        </w:rPr>
        <w:t>ген</w:t>
      </w:r>
      <w:r w:rsidRPr="004434C8">
        <w:rPr>
          <w:rFonts w:ascii="Times New Roman" w:hAnsi="Times New Roman"/>
          <w:sz w:val="24"/>
          <w:szCs w:val="24"/>
        </w:rPr>
        <w:t xml:space="preserve">, </w:t>
      </w:r>
      <w:r w:rsidRPr="004434C8">
        <w:rPr>
          <w:rFonts w:ascii="Times New Roman" w:hAnsi="Times New Roman"/>
          <w:sz w:val="24"/>
          <w:szCs w:val="24"/>
          <w:lang w:val="kk-KZ"/>
        </w:rPr>
        <w:t xml:space="preserve">жеке тұлғалардың салымдары бойынша </w:t>
      </w:r>
      <w:proofErr w:type="spellStart"/>
      <w:r w:rsidRPr="004434C8">
        <w:rPr>
          <w:rFonts w:ascii="Times New Roman" w:hAnsi="Times New Roman"/>
          <w:sz w:val="24"/>
          <w:szCs w:val="24"/>
        </w:rPr>
        <w:t>шынайы</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жылдық</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тиімді</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салыстырмалы</w:t>
      </w:r>
      <w:proofErr w:type="spellEnd"/>
      <w:r w:rsidRPr="004434C8">
        <w:rPr>
          <w:rFonts w:ascii="Times New Roman" w:hAnsi="Times New Roman"/>
          <w:sz w:val="24"/>
          <w:szCs w:val="24"/>
        </w:rPr>
        <w:t xml:space="preserve"> </w:t>
      </w:r>
      <w:r w:rsidR="00462871" w:rsidRPr="004434C8">
        <w:rPr>
          <w:rFonts w:ascii="Times New Roman" w:hAnsi="Times New Roman"/>
          <w:sz w:val="24"/>
          <w:szCs w:val="24"/>
          <w:lang w:val="kk-KZ"/>
        </w:rPr>
        <w:t xml:space="preserve">түрде есептелетін </w:t>
      </w:r>
      <w:proofErr w:type="spellStart"/>
      <w:r w:rsidRPr="004434C8">
        <w:rPr>
          <w:rFonts w:ascii="Times New Roman" w:hAnsi="Times New Roman"/>
          <w:sz w:val="24"/>
          <w:szCs w:val="24"/>
        </w:rPr>
        <w:t>сыйақы</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мөлшерлемесі</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нақты</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құны</w:t>
      </w:r>
      <w:proofErr w:type="spellEnd"/>
      <w:r w:rsidRPr="004434C8">
        <w:rPr>
          <w:rFonts w:ascii="Times New Roman" w:hAnsi="Times New Roman"/>
          <w:sz w:val="24"/>
          <w:szCs w:val="24"/>
        </w:rPr>
        <w:t>);</w:t>
      </w:r>
    </w:p>
    <w:p w14:paraId="1905CD16" w14:textId="1AE8B93C" w:rsidR="00F1655E" w:rsidRPr="004434C8" w:rsidRDefault="00B250C5" w:rsidP="008B0173">
      <w:pPr>
        <w:pStyle w:val="a3"/>
        <w:numPr>
          <w:ilvl w:val="0"/>
          <w:numId w:val="3"/>
        </w:numPr>
        <w:tabs>
          <w:tab w:val="left" w:pos="709"/>
          <w:tab w:val="left" w:pos="851"/>
          <w:tab w:val="left" w:pos="1276"/>
          <w:tab w:val="left" w:pos="1418"/>
        </w:tabs>
        <w:spacing w:after="0" w:line="240" w:lineRule="auto"/>
        <w:ind w:left="0" w:firstLine="709"/>
        <w:jc w:val="both"/>
        <w:rPr>
          <w:rFonts w:ascii="Times New Roman" w:hAnsi="Times New Roman"/>
          <w:sz w:val="24"/>
          <w:szCs w:val="24"/>
        </w:rPr>
      </w:pPr>
      <w:r w:rsidRPr="004434C8">
        <w:rPr>
          <w:rFonts w:ascii="Times New Roman" w:hAnsi="Times New Roman"/>
          <w:sz w:val="24"/>
          <w:szCs w:val="24"/>
          <w:lang w:val="kk-KZ"/>
        </w:rPr>
        <w:t xml:space="preserve">мерзімділік талаптарына сәйкес келмейтін салым (бұдан әрі – мерзімсіз салым) – </w:t>
      </w:r>
      <w:r w:rsidR="004F6AFB" w:rsidRPr="004434C8">
        <w:rPr>
          <w:rFonts w:ascii="Times New Roman" w:hAnsi="Times New Roman"/>
          <w:sz w:val="24"/>
          <w:szCs w:val="24"/>
          <w:lang w:val="kk-KZ"/>
        </w:rPr>
        <w:t xml:space="preserve">талап етілмелі салымдарды қоспағанда, </w:t>
      </w:r>
      <w:r w:rsidRPr="004434C8">
        <w:rPr>
          <w:rFonts w:ascii="Times New Roman" w:hAnsi="Times New Roman"/>
          <w:sz w:val="24"/>
          <w:szCs w:val="24"/>
          <w:lang w:val="kk-KZ"/>
        </w:rPr>
        <w:t xml:space="preserve">мерзімінен бұрын алынғаны үшін </w:t>
      </w:r>
      <w:r w:rsidR="00462871" w:rsidRPr="004434C8">
        <w:rPr>
          <w:rFonts w:ascii="Times New Roman" w:hAnsi="Times New Roman"/>
          <w:sz w:val="24"/>
          <w:szCs w:val="24"/>
          <w:lang w:val="kk-KZ"/>
        </w:rPr>
        <w:t xml:space="preserve">оған </w:t>
      </w:r>
      <w:r w:rsidRPr="004434C8">
        <w:rPr>
          <w:rFonts w:ascii="Times New Roman" w:hAnsi="Times New Roman"/>
          <w:sz w:val="24"/>
          <w:szCs w:val="24"/>
          <w:lang w:val="kk-KZ"/>
        </w:rPr>
        <w:t xml:space="preserve">салынатын айыппұл Әдістеменің 6-тармағында белгіленген айыппұлдан төмен </w:t>
      </w:r>
      <w:r w:rsidR="00462871" w:rsidRPr="004434C8">
        <w:rPr>
          <w:rFonts w:ascii="Times New Roman" w:hAnsi="Times New Roman"/>
          <w:sz w:val="24"/>
          <w:szCs w:val="24"/>
          <w:lang w:val="kk-KZ"/>
        </w:rPr>
        <w:t xml:space="preserve">болатын </w:t>
      </w:r>
      <w:r w:rsidRPr="004434C8">
        <w:rPr>
          <w:rFonts w:ascii="Times New Roman" w:hAnsi="Times New Roman"/>
          <w:sz w:val="24"/>
          <w:szCs w:val="24"/>
          <w:lang w:val="kk-KZ"/>
        </w:rPr>
        <w:t>немесе айыппұл</w:t>
      </w:r>
      <w:r w:rsidR="004F6AFB" w:rsidRPr="004434C8">
        <w:rPr>
          <w:rFonts w:ascii="Times New Roman" w:hAnsi="Times New Roman"/>
          <w:sz w:val="24"/>
          <w:szCs w:val="24"/>
          <w:lang w:val="kk-KZ"/>
        </w:rPr>
        <w:t xml:space="preserve"> салынбайтын салым; </w:t>
      </w:r>
      <w:r w:rsidRPr="004434C8">
        <w:rPr>
          <w:rFonts w:ascii="Times New Roman" w:hAnsi="Times New Roman"/>
          <w:sz w:val="24"/>
          <w:szCs w:val="24"/>
          <w:lang w:val="kk-KZ"/>
        </w:rPr>
        <w:t xml:space="preserve">  </w:t>
      </w:r>
    </w:p>
    <w:p w14:paraId="0E9982A9" w14:textId="4B0DC162" w:rsidR="00043788" w:rsidRPr="004434C8" w:rsidRDefault="004F6AFB" w:rsidP="008B0173">
      <w:pPr>
        <w:pStyle w:val="a3"/>
        <w:numPr>
          <w:ilvl w:val="0"/>
          <w:numId w:val="3"/>
        </w:numPr>
        <w:tabs>
          <w:tab w:val="left" w:pos="709"/>
          <w:tab w:val="left" w:pos="851"/>
          <w:tab w:val="left" w:pos="1276"/>
        </w:tabs>
        <w:spacing w:after="0" w:line="240" w:lineRule="auto"/>
        <w:ind w:left="0" w:firstLine="709"/>
        <w:jc w:val="both"/>
        <w:rPr>
          <w:rFonts w:ascii="Times New Roman" w:hAnsi="Times New Roman"/>
          <w:sz w:val="24"/>
          <w:szCs w:val="24"/>
        </w:rPr>
      </w:pPr>
      <w:r w:rsidRPr="004434C8">
        <w:rPr>
          <w:rFonts w:ascii="Times New Roman" w:hAnsi="Times New Roman"/>
          <w:sz w:val="24"/>
          <w:szCs w:val="24"/>
          <w:lang w:val="kk-KZ"/>
        </w:rPr>
        <w:t xml:space="preserve">мерзімділік талаптарына сәйкес келетін салым (бұдан әрі – мерзімді салым) – </w:t>
      </w:r>
      <w:r w:rsidR="00462871" w:rsidRPr="004434C8">
        <w:rPr>
          <w:rFonts w:ascii="Times New Roman" w:hAnsi="Times New Roman"/>
          <w:sz w:val="24"/>
          <w:szCs w:val="24"/>
          <w:lang w:val="kk-KZ"/>
        </w:rPr>
        <w:t xml:space="preserve">банк салымы </w:t>
      </w:r>
      <w:r w:rsidR="00B743F2" w:rsidRPr="004434C8">
        <w:rPr>
          <w:rFonts w:ascii="Times New Roman" w:hAnsi="Times New Roman"/>
          <w:sz w:val="24"/>
          <w:szCs w:val="24"/>
          <w:lang w:val="kk-KZ"/>
        </w:rPr>
        <w:t xml:space="preserve">шартының талаптары бойынша </w:t>
      </w:r>
      <w:r w:rsidRPr="004434C8">
        <w:rPr>
          <w:rFonts w:ascii="Times New Roman" w:hAnsi="Times New Roman"/>
          <w:sz w:val="24"/>
          <w:szCs w:val="24"/>
          <w:lang w:val="kk-KZ"/>
        </w:rPr>
        <w:t>Әдістеменің 6-тармағын</w:t>
      </w:r>
      <w:r w:rsidR="00B743F2" w:rsidRPr="004434C8">
        <w:rPr>
          <w:rFonts w:ascii="Times New Roman" w:hAnsi="Times New Roman"/>
          <w:sz w:val="24"/>
          <w:szCs w:val="24"/>
          <w:lang w:val="kk-KZ"/>
        </w:rPr>
        <w:t xml:space="preserve">ың талаптарына сәйкес, мерзімінен бұрын алынғаны үшін айыппұл </w:t>
      </w:r>
      <w:r w:rsidR="000E0D2C" w:rsidRPr="004434C8">
        <w:rPr>
          <w:rFonts w:ascii="Times New Roman" w:hAnsi="Times New Roman"/>
          <w:sz w:val="24"/>
          <w:szCs w:val="24"/>
          <w:lang w:val="kk-KZ"/>
        </w:rPr>
        <w:t xml:space="preserve">салу </w:t>
      </w:r>
      <w:r w:rsidR="00B743F2" w:rsidRPr="004434C8">
        <w:rPr>
          <w:rFonts w:ascii="Times New Roman" w:hAnsi="Times New Roman"/>
          <w:sz w:val="24"/>
          <w:szCs w:val="24"/>
          <w:lang w:val="kk-KZ"/>
        </w:rPr>
        <w:t xml:space="preserve">көзделген салым, оның ішінде жинақ салым;    </w:t>
      </w:r>
    </w:p>
    <w:p w14:paraId="323653AE" w14:textId="071426F1" w:rsidR="00043788" w:rsidRPr="004434C8" w:rsidRDefault="00B743F2" w:rsidP="00740CCD">
      <w:pPr>
        <w:pStyle w:val="a3"/>
        <w:numPr>
          <w:ilvl w:val="0"/>
          <w:numId w:val="3"/>
        </w:numPr>
        <w:tabs>
          <w:tab w:val="left" w:pos="709"/>
          <w:tab w:val="left" w:pos="851"/>
          <w:tab w:val="left" w:pos="1276"/>
        </w:tabs>
        <w:spacing w:after="0" w:line="240" w:lineRule="auto"/>
        <w:ind w:left="0" w:firstLine="709"/>
        <w:jc w:val="both"/>
        <w:rPr>
          <w:rFonts w:ascii="Times New Roman" w:hAnsi="Times New Roman"/>
          <w:sz w:val="24"/>
          <w:szCs w:val="24"/>
        </w:rPr>
      </w:pPr>
      <w:r w:rsidRPr="004434C8">
        <w:rPr>
          <w:rFonts w:ascii="Times New Roman" w:hAnsi="Times New Roman"/>
          <w:sz w:val="24"/>
          <w:szCs w:val="24"/>
          <w:lang w:val="kk-KZ"/>
        </w:rPr>
        <w:t xml:space="preserve">шекті сыйақы мөлшерлемесі </w:t>
      </w:r>
      <w:r w:rsidR="0064364E" w:rsidRPr="004434C8">
        <w:rPr>
          <w:rFonts w:ascii="Times New Roman" w:hAnsi="Times New Roman"/>
          <w:sz w:val="24"/>
          <w:szCs w:val="24"/>
          <w:lang w:val="kk-KZ"/>
        </w:rPr>
        <w:t>–</w:t>
      </w:r>
      <w:r w:rsidRPr="004434C8">
        <w:rPr>
          <w:rFonts w:ascii="Times New Roman" w:hAnsi="Times New Roman"/>
          <w:sz w:val="24"/>
          <w:szCs w:val="24"/>
          <w:lang w:val="kk-KZ"/>
        </w:rPr>
        <w:t xml:space="preserve"> </w:t>
      </w:r>
      <w:r w:rsidR="0064364E" w:rsidRPr="004434C8">
        <w:rPr>
          <w:rFonts w:ascii="Times New Roman" w:hAnsi="Times New Roman"/>
          <w:sz w:val="24"/>
          <w:szCs w:val="24"/>
          <w:lang w:val="kk-KZ"/>
        </w:rPr>
        <w:t xml:space="preserve">Қағидаларда көзделген тәртіпке сәйкес банктің міндетті күнтізбелік жарнасының мөлшерін анықтау мақсатында жеке тұлғалардың жаңадан тартылған салымдары бойынша Әдістемеге сәйкес анықталатын және белгіленетін жылдық тиімді сыйақы мөлшерлемесінің максималды мөлшері;  </w:t>
      </w:r>
      <w:r w:rsidR="00043788" w:rsidRPr="004434C8">
        <w:rPr>
          <w:rFonts w:ascii="Times New Roman" w:hAnsi="Times New Roman"/>
          <w:sz w:val="24"/>
          <w:szCs w:val="24"/>
        </w:rPr>
        <w:t xml:space="preserve"> </w:t>
      </w:r>
    </w:p>
    <w:p w14:paraId="58C98071" w14:textId="69C0B952" w:rsidR="00B743F2" w:rsidRPr="004434C8" w:rsidRDefault="000D1BA8" w:rsidP="008B0173">
      <w:pPr>
        <w:pStyle w:val="a3"/>
        <w:numPr>
          <w:ilvl w:val="0"/>
          <w:numId w:val="3"/>
        </w:numPr>
        <w:tabs>
          <w:tab w:val="left" w:pos="709"/>
          <w:tab w:val="left" w:pos="851"/>
          <w:tab w:val="left" w:pos="993"/>
          <w:tab w:val="left" w:pos="1276"/>
        </w:tabs>
        <w:spacing w:after="0" w:line="240" w:lineRule="auto"/>
        <w:ind w:left="0" w:firstLine="709"/>
        <w:jc w:val="both"/>
        <w:rPr>
          <w:rFonts w:ascii="Times New Roman" w:hAnsi="Times New Roman"/>
          <w:sz w:val="24"/>
          <w:szCs w:val="24"/>
        </w:rPr>
      </w:pPr>
      <w:r w:rsidRPr="004434C8">
        <w:rPr>
          <w:rFonts w:ascii="Times New Roman" w:hAnsi="Times New Roman"/>
          <w:sz w:val="24"/>
          <w:szCs w:val="24"/>
          <w:lang w:val="kk-KZ"/>
        </w:rPr>
        <w:t xml:space="preserve">капиталдануы </w:t>
      </w:r>
      <w:r w:rsidR="0064364E" w:rsidRPr="004434C8">
        <w:rPr>
          <w:rFonts w:ascii="Times New Roman" w:hAnsi="Times New Roman"/>
          <w:sz w:val="24"/>
          <w:szCs w:val="24"/>
          <w:lang w:val="kk-KZ"/>
        </w:rPr>
        <w:t>жақсы</w:t>
      </w:r>
      <w:r w:rsidRPr="004434C8">
        <w:rPr>
          <w:rFonts w:ascii="Times New Roman" w:hAnsi="Times New Roman"/>
          <w:sz w:val="24"/>
          <w:szCs w:val="24"/>
          <w:lang w:val="kk-KZ"/>
        </w:rPr>
        <w:t xml:space="preserve">дан төменірек </w:t>
      </w:r>
      <w:r w:rsidR="007A340C" w:rsidRPr="004434C8">
        <w:rPr>
          <w:rFonts w:ascii="Times New Roman" w:hAnsi="Times New Roman"/>
          <w:sz w:val="24"/>
          <w:szCs w:val="24"/>
          <w:lang w:val="kk-KZ"/>
        </w:rPr>
        <w:t xml:space="preserve">банк – Қағидаларға сәйкес, есепті кезеңде </w:t>
      </w:r>
      <w:r w:rsidR="007A340C" w:rsidRPr="004434C8">
        <w:rPr>
          <w:rFonts w:ascii="Times New Roman" w:hAnsi="Times New Roman"/>
          <w:sz w:val="24"/>
          <w:szCs w:val="24"/>
          <w:lang w:val="en-US"/>
        </w:rPr>
        <w:t>D</w:t>
      </w:r>
      <w:r w:rsidR="007A340C" w:rsidRPr="004434C8">
        <w:rPr>
          <w:rFonts w:ascii="Times New Roman" w:hAnsi="Times New Roman"/>
          <w:sz w:val="24"/>
          <w:szCs w:val="24"/>
        </w:rPr>
        <w:t xml:space="preserve"> </w:t>
      </w:r>
      <w:r w:rsidR="007A340C" w:rsidRPr="004434C8">
        <w:rPr>
          <w:rFonts w:ascii="Times New Roman" w:hAnsi="Times New Roman"/>
          <w:sz w:val="24"/>
          <w:szCs w:val="24"/>
          <w:lang w:val="kk-KZ"/>
        </w:rPr>
        <w:t xml:space="preserve">немесе </w:t>
      </w:r>
      <w:r w:rsidR="007A340C" w:rsidRPr="004434C8">
        <w:rPr>
          <w:rFonts w:ascii="Times New Roman" w:hAnsi="Times New Roman"/>
          <w:sz w:val="24"/>
          <w:szCs w:val="24"/>
          <w:lang w:val="en-US"/>
        </w:rPr>
        <w:t>E</w:t>
      </w:r>
      <w:r w:rsidR="007A340C" w:rsidRPr="004434C8">
        <w:rPr>
          <w:rFonts w:ascii="Times New Roman" w:hAnsi="Times New Roman"/>
          <w:sz w:val="24"/>
          <w:szCs w:val="24"/>
          <w:lang w:val="kk-KZ"/>
        </w:rPr>
        <w:t xml:space="preserve"> тобына белгіленген банк, не болмаса Қағидалардың 21-тармағына сәйкес есепті кезеңде жалпы 70 балдан кем балл </w:t>
      </w:r>
      <w:r w:rsidR="000E0D2C" w:rsidRPr="004434C8">
        <w:rPr>
          <w:rFonts w:ascii="Times New Roman" w:hAnsi="Times New Roman"/>
          <w:sz w:val="24"/>
          <w:szCs w:val="24"/>
          <w:lang w:val="kk-KZ"/>
        </w:rPr>
        <w:t xml:space="preserve">жинаған </w:t>
      </w:r>
      <w:r w:rsidR="007A340C" w:rsidRPr="004434C8">
        <w:rPr>
          <w:rFonts w:ascii="Times New Roman" w:hAnsi="Times New Roman"/>
          <w:sz w:val="24"/>
          <w:szCs w:val="24"/>
          <w:lang w:val="kk-KZ"/>
        </w:rPr>
        <w:t xml:space="preserve">банк;  </w:t>
      </w:r>
      <w:r w:rsidR="0064364E" w:rsidRPr="004434C8">
        <w:rPr>
          <w:rFonts w:ascii="Times New Roman" w:hAnsi="Times New Roman"/>
          <w:sz w:val="24"/>
          <w:szCs w:val="24"/>
          <w:lang w:val="kk-KZ"/>
        </w:rPr>
        <w:t xml:space="preserve"> </w:t>
      </w:r>
    </w:p>
    <w:p w14:paraId="0E348ADA" w14:textId="21926E22" w:rsidR="007356BA" w:rsidRPr="004434C8" w:rsidRDefault="006A7521" w:rsidP="008B0173">
      <w:pPr>
        <w:pStyle w:val="a3"/>
        <w:numPr>
          <w:ilvl w:val="0"/>
          <w:numId w:val="3"/>
        </w:numPr>
        <w:tabs>
          <w:tab w:val="left" w:pos="709"/>
          <w:tab w:val="left" w:pos="851"/>
          <w:tab w:val="left" w:pos="993"/>
          <w:tab w:val="left" w:pos="1276"/>
        </w:tabs>
        <w:spacing w:after="0" w:line="240" w:lineRule="auto"/>
        <w:ind w:left="0" w:firstLine="709"/>
        <w:jc w:val="both"/>
        <w:rPr>
          <w:rFonts w:ascii="Times New Roman" w:hAnsi="Times New Roman"/>
          <w:sz w:val="24"/>
          <w:szCs w:val="24"/>
        </w:rPr>
      </w:pPr>
      <w:r w:rsidRPr="004434C8">
        <w:rPr>
          <w:rFonts w:ascii="Times New Roman" w:hAnsi="Times New Roman"/>
          <w:sz w:val="24"/>
          <w:szCs w:val="24"/>
          <w:lang w:val="kk-KZ"/>
        </w:rPr>
        <w:lastRenderedPageBreak/>
        <w:t xml:space="preserve">жақсы капиталдандырылған банк – Қағидаларға сәйкес </w:t>
      </w:r>
      <w:r w:rsidRPr="004434C8">
        <w:rPr>
          <w:rFonts w:ascii="Times New Roman" w:hAnsi="Times New Roman"/>
          <w:sz w:val="24"/>
          <w:szCs w:val="24"/>
          <w:lang w:val="en-US"/>
        </w:rPr>
        <w:t>A</w:t>
      </w:r>
      <w:r w:rsidRPr="004434C8">
        <w:rPr>
          <w:rFonts w:ascii="Times New Roman" w:hAnsi="Times New Roman"/>
          <w:sz w:val="24"/>
          <w:szCs w:val="24"/>
          <w:lang w:val="kk-KZ"/>
        </w:rPr>
        <w:t>,</w:t>
      </w:r>
      <w:r w:rsidRPr="004434C8">
        <w:rPr>
          <w:rFonts w:ascii="Times New Roman" w:hAnsi="Times New Roman"/>
          <w:sz w:val="24"/>
          <w:szCs w:val="24"/>
        </w:rPr>
        <w:t xml:space="preserve"> </w:t>
      </w:r>
      <w:r w:rsidRPr="004434C8">
        <w:rPr>
          <w:rFonts w:ascii="Times New Roman" w:hAnsi="Times New Roman"/>
          <w:sz w:val="24"/>
          <w:szCs w:val="24"/>
          <w:lang w:val="en-US"/>
        </w:rPr>
        <w:t>B</w:t>
      </w:r>
      <w:r w:rsidRPr="004434C8">
        <w:rPr>
          <w:rFonts w:ascii="Times New Roman" w:hAnsi="Times New Roman"/>
          <w:sz w:val="24"/>
          <w:szCs w:val="24"/>
        </w:rPr>
        <w:t xml:space="preserve"> </w:t>
      </w:r>
      <w:r w:rsidRPr="004434C8">
        <w:rPr>
          <w:rFonts w:ascii="Times New Roman" w:hAnsi="Times New Roman"/>
          <w:sz w:val="24"/>
          <w:szCs w:val="24"/>
          <w:lang w:val="kk-KZ"/>
        </w:rPr>
        <w:t xml:space="preserve">немесе </w:t>
      </w:r>
      <w:r w:rsidRPr="004434C8">
        <w:rPr>
          <w:rFonts w:ascii="Times New Roman" w:hAnsi="Times New Roman"/>
          <w:sz w:val="24"/>
          <w:szCs w:val="24"/>
          <w:lang w:val="en-US"/>
        </w:rPr>
        <w:t>C</w:t>
      </w:r>
      <w:r w:rsidRPr="004434C8">
        <w:rPr>
          <w:rFonts w:ascii="Times New Roman" w:hAnsi="Times New Roman"/>
          <w:sz w:val="24"/>
          <w:szCs w:val="24"/>
          <w:lang w:val="kk-KZ"/>
        </w:rPr>
        <w:t xml:space="preserve"> жіктеу тобына белгіленген банк және Қағидалардың 21-тармағына сәйкес жалпы 70 балдан кем емес балл жинаған банк</w:t>
      </w:r>
      <w:r w:rsidR="00090AC7" w:rsidRPr="004434C8">
        <w:rPr>
          <w:rFonts w:ascii="Times New Roman" w:hAnsi="Times New Roman"/>
          <w:sz w:val="24"/>
          <w:szCs w:val="24"/>
        </w:rPr>
        <w:t>;</w:t>
      </w:r>
    </w:p>
    <w:p w14:paraId="7B04A96F" w14:textId="24FAF9A8" w:rsidR="006A7521" w:rsidRPr="004434C8" w:rsidRDefault="005A6D3E" w:rsidP="008B0173">
      <w:pPr>
        <w:pStyle w:val="a3"/>
        <w:numPr>
          <w:ilvl w:val="0"/>
          <w:numId w:val="3"/>
        </w:numPr>
        <w:tabs>
          <w:tab w:val="left" w:pos="851"/>
          <w:tab w:val="left" w:pos="993"/>
          <w:tab w:val="left" w:pos="1276"/>
        </w:tabs>
        <w:spacing w:after="0" w:line="240" w:lineRule="auto"/>
        <w:ind w:left="0" w:firstLine="709"/>
        <w:jc w:val="both"/>
        <w:rPr>
          <w:rFonts w:ascii="Times New Roman" w:hAnsi="Times New Roman"/>
          <w:sz w:val="24"/>
          <w:szCs w:val="24"/>
        </w:rPr>
      </w:pPr>
      <w:r w:rsidRPr="004434C8">
        <w:rPr>
          <w:rFonts w:ascii="Times New Roman" w:hAnsi="Times New Roman"/>
          <w:sz w:val="24"/>
          <w:szCs w:val="24"/>
          <w:lang w:val="kk-KZ"/>
        </w:rPr>
        <w:t xml:space="preserve">толықтыру құқығы – салымшыға банк салымы шартын жасасқаннан кейін </w:t>
      </w:r>
      <w:r w:rsidR="006D200C" w:rsidRPr="004434C8">
        <w:rPr>
          <w:rFonts w:ascii="Times New Roman" w:hAnsi="Times New Roman"/>
          <w:sz w:val="24"/>
          <w:szCs w:val="24"/>
          <w:lang w:val="kk-KZ"/>
        </w:rPr>
        <w:t xml:space="preserve">оған </w:t>
      </w:r>
      <w:r w:rsidRPr="004434C8">
        <w:rPr>
          <w:rFonts w:ascii="Times New Roman" w:hAnsi="Times New Roman"/>
          <w:sz w:val="24"/>
          <w:szCs w:val="24"/>
          <w:lang w:val="kk-KZ"/>
        </w:rPr>
        <w:t xml:space="preserve">осы шарттың </w:t>
      </w:r>
      <w:r w:rsidR="00462871" w:rsidRPr="004434C8">
        <w:rPr>
          <w:rFonts w:ascii="Times New Roman" w:hAnsi="Times New Roman"/>
          <w:sz w:val="24"/>
          <w:szCs w:val="24"/>
          <w:lang w:val="kk-KZ"/>
        </w:rPr>
        <w:t xml:space="preserve">салымға </w:t>
      </w:r>
      <w:r w:rsidRPr="004434C8">
        <w:rPr>
          <w:rFonts w:ascii="Times New Roman" w:hAnsi="Times New Roman"/>
          <w:sz w:val="24"/>
          <w:szCs w:val="24"/>
          <w:lang w:val="kk-KZ"/>
        </w:rPr>
        <w:t>қосымша жарна енгізу</w:t>
      </w:r>
      <w:r w:rsidR="006D200C" w:rsidRPr="004434C8">
        <w:rPr>
          <w:rFonts w:ascii="Times New Roman" w:hAnsi="Times New Roman"/>
          <w:sz w:val="24"/>
          <w:szCs w:val="24"/>
          <w:lang w:val="kk-KZ"/>
        </w:rPr>
        <w:t>іне</w:t>
      </w:r>
      <w:r w:rsidRPr="004434C8">
        <w:rPr>
          <w:rFonts w:ascii="Times New Roman" w:hAnsi="Times New Roman"/>
          <w:sz w:val="24"/>
          <w:szCs w:val="24"/>
          <w:lang w:val="kk-KZ"/>
        </w:rPr>
        <w:t xml:space="preserve"> мүмкіндік беретін</w:t>
      </w:r>
      <w:r w:rsidR="00347EF5" w:rsidRPr="004434C8">
        <w:rPr>
          <w:rFonts w:ascii="Times New Roman" w:hAnsi="Times New Roman"/>
          <w:sz w:val="24"/>
          <w:szCs w:val="24"/>
          <w:lang w:val="kk-KZ"/>
        </w:rPr>
        <w:t xml:space="preserve"> талаптары</w:t>
      </w:r>
      <w:r w:rsidR="006D200C" w:rsidRPr="004434C8">
        <w:rPr>
          <w:rFonts w:ascii="Times New Roman" w:hAnsi="Times New Roman"/>
          <w:sz w:val="24"/>
          <w:szCs w:val="24"/>
          <w:lang w:val="kk-KZ"/>
        </w:rPr>
        <w:t>;</w:t>
      </w:r>
      <w:r w:rsidRPr="004434C8">
        <w:rPr>
          <w:rFonts w:ascii="Times New Roman" w:hAnsi="Times New Roman"/>
          <w:sz w:val="24"/>
          <w:szCs w:val="24"/>
          <w:lang w:val="kk-KZ"/>
        </w:rPr>
        <w:t xml:space="preserve">  </w:t>
      </w:r>
    </w:p>
    <w:p w14:paraId="5B8A5AD9" w14:textId="34F340A3" w:rsidR="00043788" w:rsidRPr="004434C8" w:rsidRDefault="006D200C" w:rsidP="002536AE">
      <w:pPr>
        <w:pStyle w:val="a3"/>
        <w:numPr>
          <w:ilvl w:val="0"/>
          <w:numId w:val="3"/>
        </w:numPr>
        <w:tabs>
          <w:tab w:val="left" w:pos="851"/>
          <w:tab w:val="left" w:pos="993"/>
          <w:tab w:val="left" w:pos="1276"/>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максималды мөлшерлемелер медианасы – есепті айдың 1-нен 20-на (қоса алғанда) дейінгі кезең</w:t>
      </w:r>
      <w:r w:rsidR="008B57C6" w:rsidRPr="004434C8">
        <w:rPr>
          <w:rFonts w:ascii="Times New Roman" w:hAnsi="Times New Roman"/>
          <w:sz w:val="24"/>
          <w:szCs w:val="24"/>
          <w:lang w:val="kk-KZ"/>
        </w:rPr>
        <w:t>де</w:t>
      </w:r>
      <w:r w:rsidR="006F6EF2" w:rsidRPr="004434C8">
        <w:rPr>
          <w:rFonts w:ascii="Times New Roman" w:hAnsi="Times New Roman"/>
          <w:sz w:val="24"/>
          <w:szCs w:val="24"/>
          <w:lang w:val="kk-KZ"/>
        </w:rPr>
        <w:t xml:space="preserve"> Әдістеменің 3 және 4 тармақтарында белгіленген </w:t>
      </w:r>
      <w:r w:rsidR="008B57C6" w:rsidRPr="004434C8">
        <w:rPr>
          <w:rFonts w:ascii="Times New Roman" w:hAnsi="Times New Roman"/>
          <w:sz w:val="24"/>
          <w:szCs w:val="24"/>
          <w:lang w:val="kk-KZ"/>
        </w:rPr>
        <w:t xml:space="preserve">салымдардың </w:t>
      </w:r>
      <w:r w:rsidR="006F6EF2" w:rsidRPr="004434C8">
        <w:rPr>
          <w:rFonts w:ascii="Times New Roman" w:hAnsi="Times New Roman"/>
          <w:sz w:val="24"/>
          <w:szCs w:val="24"/>
          <w:lang w:val="kk-KZ"/>
        </w:rPr>
        <w:t>түрі мен мерзіміне қарай</w:t>
      </w:r>
      <w:r w:rsidR="008B57C6" w:rsidRPr="004434C8">
        <w:rPr>
          <w:rFonts w:ascii="Times New Roman" w:hAnsi="Times New Roman"/>
          <w:sz w:val="24"/>
          <w:szCs w:val="24"/>
          <w:lang w:val="kk-KZ"/>
        </w:rPr>
        <w:t>,</w:t>
      </w:r>
      <w:r w:rsidR="006F6EF2" w:rsidRPr="004434C8">
        <w:rPr>
          <w:rFonts w:ascii="Times New Roman" w:hAnsi="Times New Roman"/>
          <w:sz w:val="24"/>
          <w:szCs w:val="24"/>
          <w:lang w:val="kk-KZ"/>
        </w:rPr>
        <w:t xml:space="preserve"> </w:t>
      </w:r>
      <w:r w:rsidR="008B57C6" w:rsidRPr="004434C8">
        <w:rPr>
          <w:rFonts w:ascii="Times New Roman" w:hAnsi="Times New Roman"/>
          <w:sz w:val="24"/>
          <w:szCs w:val="24"/>
          <w:lang w:val="kk-KZ"/>
        </w:rPr>
        <w:t xml:space="preserve">жақсы капиталдандырылған банктердің </w:t>
      </w:r>
      <w:r w:rsidRPr="004434C8">
        <w:rPr>
          <w:rFonts w:ascii="Times New Roman" w:hAnsi="Times New Roman"/>
          <w:sz w:val="24"/>
          <w:szCs w:val="24"/>
          <w:lang w:val="kk-KZ"/>
        </w:rPr>
        <w:t>барлық жаңадан тартқан мерзімді салымдары бойынша максималды ЖТСМ арасындағы медиана</w:t>
      </w:r>
      <w:r w:rsidR="006F6EF2" w:rsidRPr="004434C8">
        <w:rPr>
          <w:rFonts w:ascii="Times New Roman" w:hAnsi="Times New Roman"/>
          <w:sz w:val="24"/>
          <w:szCs w:val="24"/>
          <w:lang w:val="kk-KZ"/>
        </w:rPr>
        <w:t>;</w:t>
      </w:r>
      <w:r w:rsidRPr="004434C8">
        <w:rPr>
          <w:rFonts w:ascii="Times New Roman" w:hAnsi="Times New Roman"/>
          <w:sz w:val="24"/>
          <w:szCs w:val="24"/>
          <w:lang w:val="kk-KZ"/>
        </w:rPr>
        <w:t xml:space="preserve">  </w:t>
      </w:r>
      <w:r w:rsidR="00043788" w:rsidRPr="004434C8">
        <w:rPr>
          <w:rFonts w:ascii="Times New Roman" w:hAnsi="Times New Roman"/>
          <w:sz w:val="24"/>
          <w:szCs w:val="24"/>
          <w:lang w:val="kk-KZ"/>
        </w:rPr>
        <w:t xml:space="preserve"> </w:t>
      </w:r>
    </w:p>
    <w:p w14:paraId="6E26E8B6" w14:textId="5F986C3E" w:rsidR="006D200C" w:rsidRPr="004434C8" w:rsidRDefault="008B57C6" w:rsidP="00651276">
      <w:pPr>
        <w:pStyle w:val="a3"/>
        <w:numPr>
          <w:ilvl w:val="0"/>
          <w:numId w:val="3"/>
        </w:numPr>
        <w:tabs>
          <w:tab w:val="left" w:pos="709"/>
          <w:tab w:val="left" w:pos="851"/>
          <w:tab w:val="left" w:pos="993"/>
          <w:tab w:val="left" w:pos="1276"/>
          <w:tab w:val="left" w:pos="1418"/>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 xml:space="preserve">нақты белгіленген сыйақы мөлшерлемесі – банк салымы шартында көзделгеніндей, мөлшері салымның мерзімі барысында төмендетілмейтін сыйақы мөлшерлемесі;  </w:t>
      </w:r>
    </w:p>
    <w:p w14:paraId="3D07F4CB" w14:textId="5EB7BCCD" w:rsidR="00651276" w:rsidRPr="004434C8" w:rsidRDefault="008B57C6" w:rsidP="002536AE">
      <w:pPr>
        <w:pStyle w:val="a3"/>
        <w:numPr>
          <w:ilvl w:val="0"/>
          <w:numId w:val="3"/>
        </w:numPr>
        <w:tabs>
          <w:tab w:val="left" w:pos="709"/>
          <w:tab w:val="left" w:pos="851"/>
          <w:tab w:val="left" w:pos="993"/>
          <w:tab w:val="left" w:pos="1276"/>
          <w:tab w:val="left" w:pos="1418"/>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 xml:space="preserve">құбылмалы пайыздық мөлшерлеме </w:t>
      </w:r>
      <w:r w:rsidR="00A428E5" w:rsidRPr="004434C8">
        <w:rPr>
          <w:rFonts w:ascii="Times New Roman" w:hAnsi="Times New Roman"/>
          <w:sz w:val="24"/>
          <w:szCs w:val="24"/>
          <w:lang w:val="kk-KZ"/>
        </w:rPr>
        <w:t>–</w:t>
      </w:r>
      <w:r w:rsidRPr="004434C8">
        <w:rPr>
          <w:rFonts w:ascii="Times New Roman" w:hAnsi="Times New Roman"/>
          <w:sz w:val="24"/>
          <w:szCs w:val="24"/>
          <w:lang w:val="kk-KZ"/>
        </w:rPr>
        <w:t xml:space="preserve"> </w:t>
      </w:r>
      <w:r w:rsidR="00A428E5" w:rsidRPr="004434C8">
        <w:rPr>
          <w:rFonts w:ascii="Times New Roman" w:hAnsi="Times New Roman"/>
          <w:sz w:val="24"/>
          <w:szCs w:val="24"/>
          <w:lang w:val="kk-KZ"/>
        </w:rPr>
        <w:t>мөлшері банк салымы шартында көзделген талаптарға сәйкес өзгеретін сыйақы мөлшерлемесі.</w:t>
      </w:r>
    </w:p>
    <w:p w14:paraId="7C068675" w14:textId="160F2431" w:rsidR="007367E4" w:rsidRPr="004434C8" w:rsidRDefault="007367E4" w:rsidP="00BC5277">
      <w:pPr>
        <w:pStyle w:val="a3"/>
        <w:tabs>
          <w:tab w:val="left" w:pos="709"/>
          <w:tab w:val="left" w:pos="851"/>
          <w:tab w:val="left" w:pos="993"/>
          <w:tab w:val="left" w:pos="1276"/>
          <w:tab w:val="left" w:pos="1418"/>
        </w:tabs>
        <w:spacing w:after="0" w:line="240" w:lineRule="auto"/>
        <w:ind w:left="709"/>
        <w:jc w:val="both"/>
        <w:rPr>
          <w:rFonts w:ascii="Times New Roman" w:hAnsi="Times New Roman"/>
          <w:sz w:val="24"/>
          <w:szCs w:val="24"/>
          <w:lang w:val="kk-KZ"/>
        </w:rPr>
      </w:pPr>
    </w:p>
    <w:p w14:paraId="5DEC1C94" w14:textId="77777777" w:rsidR="00A16858" w:rsidRPr="004434C8" w:rsidRDefault="00A16858" w:rsidP="00BC5277">
      <w:pPr>
        <w:pStyle w:val="a3"/>
        <w:tabs>
          <w:tab w:val="left" w:pos="709"/>
          <w:tab w:val="left" w:pos="851"/>
          <w:tab w:val="left" w:pos="993"/>
          <w:tab w:val="left" w:pos="1276"/>
          <w:tab w:val="left" w:pos="1418"/>
        </w:tabs>
        <w:spacing w:after="0" w:line="240" w:lineRule="auto"/>
        <w:ind w:left="709"/>
        <w:jc w:val="both"/>
        <w:rPr>
          <w:rFonts w:ascii="Times New Roman" w:hAnsi="Times New Roman"/>
          <w:sz w:val="24"/>
          <w:szCs w:val="24"/>
          <w:lang w:val="kk-KZ"/>
        </w:rPr>
      </w:pPr>
    </w:p>
    <w:p w14:paraId="2F154857" w14:textId="3CCE1D0B" w:rsidR="00077FBF" w:rsidRPr="004434C8" w:rsidRDefault="00F1655E" w:rsidP="004570E9">
      <w:pPr>
        <w:pStyle w:val="a3"/>
        <w:spacing w:after="0" w:line="240" w:lineRule="auto"/>
        <w:ind w:left="0"/>
        <w:jc w:val="center"/>
        <w:rPr>
          <w:rFonts w:ascii="Times New Roman" w:hAnsi="Times New Roman"/>
          <w:b/>
          <w:sz w:val="24"/>
          <w:szCs w:val="24"/>
          <w:lang w:val="kk-KZ"/>
        </w:rPr>
      </w:pPr>
      <w:r w:rsidRPr="004434C8">
        <w:rPr>
          <w:rFonts w:ascii="Times New Roman" w:hAnsi="Times New Roman"/>
          <w:b/>
          <w:sz w:val="24"/>
          <w:szCs w:val="24"/>
          <w:lang w:val="kk-KZ"/>
        </w:rPr>
        <w:t>2.</w:t>
      </w:r>
      <w:r w:rsidR="00043788" w:rsidRPr="004434C8">
        <w:rPr>
          <w:rFonts w:ascii="Times New Roman" w:hAnsi="Times New Roman"/>
          <w:b/>
          <w:sz w:val="24"/>
          <w:szCs w:val="24"/>
          <w:lang w:val="kk-KZ"/>
        </w:rPr>
        <w:t xml:space="preserve"> </w:t>
      </w:r>
      <w:r w:rsidR="000E0D2C" w:rsidRPr="004434C8">
        <w:rPr>
          <w:rFonts w:ascii="Times New Roman" w:hAnsi="Times New Roman"/>
          <w:b/>
          <w:sz w:val="24"/>
          <w:szCs w:val="24"/>
          <w:lang w:val="kk-KZ"/>
        </w:rPr>
        <w:t>П</w:t>
      </w:r>
      <w:r w:rsidR="00077FBF" w:rsidRPr="004434C8">
        <w:rPr>
          <w:rFonts w:ascii="Times New Roman" w:hAnsi="Times New Roman"/>
          <w:b/>
          <w:sz w:val="24"/>
          <w:szCs w:val="24"/>
          <w:lang w:val="kk-KZ"/>
        </w:rPr>
        <w:t xml:space="preserve">айыздық мөлшерлемесі </w:t>
      </w:r>
      <w:r w:rsidR="000E0D2C" w:rsidRPr="004434C8">
        <w:rPr>
          <w:rFonts w:ascii="Times New Roman" w:hAnsi="Times New Roman"/>
          <w:b/>
          <w:sz w:val="24"/>
          <w:szCs w:val="24"/>
          <w:lang w:val="kk-KZ"/>
        </w:rPr>
        <w:t>тиянақталған,</w:t>
      </w:r>
      <w:r w:rsidR="00077FBF" w:rsidRPr="004434C8">
        <w:rPr>
          <w:rFonts w:ascii="Times New Roman" w:hAnsi="Times New Roman"/>
          <w:b/>
          <w:sz w:val="24"/>
          <w:szCs w:val="24"/>
          <w:lang w:val="kk-KZ"/>
        </w:rPr>
        <w:t xml:space="preserve"> ұлттық және шетел валюталарындағы салымдар бойынша шекті сыйақы мөлшерлемелерін анықтау тәртібі </w:t>
      </w:r>
    </w:p>
    <w:p w14:paraId="052DBD16" w14:textId="77777777" w:rsidR="006B5803" w:rsidRPr="004434C8" w:rsidRDefault="006B5803" w:rsidP="004570E9">
      <w:pPr>
        <w:pStyle w:val="a3"/>
        <w:spacing w:after="0" w:line="240" w:lineRule="auto"/>
        <w:ind w:left="0"/>
        <w:jc w:val="center"/>
        <w:rPr>
          <w:rFonts w:ascii="Times New Roman" w:hAnsi="Times New Roman"/>
          <w:b/>
          <w:sz w:val="24"/>
          <w:szCs w:val="24"/>
          <w:lang w:val="kk-KZ"/>
        </w:rPr>
      </w:pPr>
    </w:p>
    <w:p w14:paraId="7855A8B1" w14:textId="43D4F55E" w:rsidR="007E32DE" w:rsidRPr="004434C8" w:rsidRDefault="000E0D2C" w:rsidP="002536AE">
      <w:pPr>
        <w:pStyle w:val="a3"/>
        <w:numPr>
          <w:ilvl w:val="0"/>
          <w:numId w:val="2"/>
        </w:numPr>
        <w:tabs>
          <w:tab w:val="left" w:pos="851"/>
        </w:tabs>
        <w:spacing w:after="0" w:line="240" w:lineRule="auto"/>
        <w:ind w:left="0" w:firstLine="709"/>
        <w:jc w:val="both"/>
        <w:rPr>
          <w:rFonts w:ascii="Times New Roman" w:eastAsia="Calibri" w:hAnsi="Times New Roman"/>
          <w:sz w:val="24"/>
          <w:szCs w:val="24"/>
          <w:lang w:val="kk-KZ"/>
        </w:rPr>
      </w:pPr>
      <w:r w:rsidRPr="004434C8">
        <w:rPr>
          <w:rFonts w:ascii="Times New Roman" w:eastAsia="Calibri" w:hAnsi="Times New Roman"/>
          <w:sz w:val="24"/>
          <w:szCs w:val="24"/>
          <w:lang w:val="kk-KZ"/>
        </w:rPr>
        <w:t xml:space="preserve">Пайыздық мөлшерлемесі тиянақталған, </w:t>
      </w:r>
      <w:r w:rsidR="007E32DE" w:rsidRPr="004434C8">
        <w:rPr>
          <w:rFonts w:ascii="Times New Roman" w:eastAsia="Calibri" w:hAnsi="Times New Roman"/>
          <w:sz w:val="24"/>
          <w:szCs w:val="24"/>
          <w:lang w:val="kk-KZ"/>
        </w:rPr>
        <w:t xml:space="preserve">ұлттық және шетел валюталарындағы салымдар бойынша шекті сыйақы мөлшерлемелері </w:t>
      </w:r>
      <w:r w:rsidR="00077FBF" w:rsidRPr="004434C8">
        <w:rPr>
          <w:rFonts w:ascii="Times New Roman" w:eastAsia="Calibri" w:hAnsi="Times New Roman"/>
          <w:sz w:val="24"/>
          <w:szCs w:val="24"/>
          <w:lang w:val="kk-KZ"/>
        </w:rPr>
        <w:t xml:space="preserve">тек </w:t>
      </w:r>
      <w:r w:rsidR="00FF5A73" w:rsidRPr="004434C8">
        <w:rPr>
          <w:rFonts w:ascii="Times New Roman" w:eastAsia="Calibri" w:hAnsi="Times New Roman"/>
          <w:sz w:val="24"/>
          <w:szCs w:val="24"/>
          <w:lang w:val="kk-KZ"/>
        </w:rPr>
        <w:t xml:space="preserve">капиталдануы жақсыдан төменірек </w:t>
      </w:r>
      <w:r w:rsidR="00077FBF" w:rsidRPr="004434C8">
        <w:rPr>
          <w:rFonts w:ascii="Times New Roman" w:eastAsia="Calibri" w:hAnsi="Times New Roman"/>
          <w:sz w:val="24"/>
          <w:szCs w:val="24"/>
          <w:lang w:val="kk-KZ"/>
        </w:rPr>
        <w:t>банктер үшін</w:t>
      </w:r>
      <w:r w:rsidR="007E32DE" w:rsidRPr="004434C8">
        <w:rPr>
          <w:rFonts w:ascii="Times New Roman" w:eastAsia="Calibri" w:hAnsi="Times New Roman"/>
          <w:sz w:val="24"/>
          <w:szCs w:val="24"/>
          <w:lang w:val="kk-KZ"/>
        </w:rPr>
        <w:t xml:space="preserve"> белгіленеді. </w:t>
      </w:r>
    </w:p>
    <w:p w14:paraId="67C82FAD" w14:textId="21B170BD" w:rsidR="007E32DE" w:rsidRPr="004434C8" w:rsidRDefault="003C0298" w:rsidP="00C3615E">
      <w:pPr>
        <w:pStyle w:val="a3"/>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 xml:space="preserve">Шетел валютасындағы салымдар бойынша шекті сыйақы мөлшерлемелері барлық банктер үшін белгіленеді.  </w:t>
      </w:r>
    </w:p>
    <w:p w14:paraId="4415BDDC" w14:textId="0E8372BB" w:rsidR="003C0298" w:rsidRPr="004434C8" w:rsidRDefault="00C9539D" w:rsidP="00D00906">
      <w:pPr>
        <w:tabs>
          <w:tab w:val="left" w:pos="1276"/>
        </w:tabs>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3</w:t>
      </w:r>
      <w:r w:rsidR="0032370A" w:rsidRPr="004434C8">
        <w:rPr>
          <w:rFonts w:ascii="Times New Roman" w:eastAsia="Times New Roman" w:hAnsi="Times New Roman"/>
          <w:sz w:val="24"/>
          <w:szCs w:val="24"/>
          <w:lang w:val="kk-KZ" w:eastAsia="ru-RU"/>
        </w:rPr>
        <w:t xml:space="preserve">. </w:t>
      </w:r>
      <w:r w:rsidR="00D96E9B" w:rsidRPr="004434C8">
        <w:rPr>
          <w:rFonts w:ascii="Times New Roman" w:eastAsia="Times New Roman" w:hAnsi="Times New Roman"/>
          <w:sz w:val="24"/>
          <w:szCs w:val="24"/>
          <w:lang w:val="kk-KZ" w:eastAsia="ru-RU"/>
        </w:rPr>
        <w:tab/>
      </w:r>
      <w:r w:rsidR="003C0298" w:rsidRPr="004434C8">
        <w:rPr>
          <w:rFonts w:ascii="Times New Roman" w:eastAsia="Times New Roman" w:hAnsi="Times New Roman"/>
          <w:sz w:val="24"/>
          <w:szCs w:val="24"/>
          <w:lang w:val="kk-KZ" w:eastAsia="ru-RU"/>
        </w:rPr>
        <w:t>Пайыздық мөлшерлемесі нақты белгіленген салымдар бойынша шекті сыйақы мөлшерлемелерін анықтау мақсатында ұлттық және шетел валюталарындағы салымдар мына түрлерге бөлінеді:</w:t>
      </w:r>
    </w:p>
    <w:p w14:paraId="1DCAFDBF" w14:textId="7FF63394" w:rsidR="00043788" w:rsidRPr="004434C8" w:rsidRDefault="00B01985" w:rsidP="00D00906">
      <w:pPr>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 xml:space="preserve">1) </w:t>
      </w:r>
      <w:r w:rsidR="00D96E9B" w:rsidRPr="004434C8">
        <w:rPr>
          <w:rFonts w:ascii="Times New Roman" w:eastAsia="Times New Roman" w:hAnsi="Times New Roman"/>
          <w:sz w:val="24"/>
          <w:szCs w:val="24"/>
          <w:lang w:val="kk-KZ" w:eastAsia="ru-RU"/>
        </w:rPr>
        <w:tab/>
      </w:r>
      <w:r w:rsidR="003C0298" w:rsidRPr="004434C8">
        <w:rPr>
          <w:rFonts w:ascii="Times New Roman" w:eastAsia="Times New Roman" w:hAnsi="Times New Roman"/>
          <w:sz w:val="24"/>
          <w:szCs w:val="24"/>
          <w:lang w:val="kk-KZ" w:eastAsia="ru-RU"/>
        </w:rPr>
        <w:t>мерзімсіз салымдар</w:t>
      </w:r>
      <w:r w:rsidR="00043788" w:rsidRPr="004434C8">
        <w:rPr>
          <w:rFonts w:ascii="Times New Roman" w:eastAsia="Times New Roman" w:hAnsi="Times New Roman"/>
          <w:sz w:val="24"/>
          <w:szCs w:val="24"/>
          <w:lang w:val="kk-KZ" w:eastAsia="ru-RU"/>
        </w:rPr>
        <w:t>;</w:t>
      </w:r>
    </w:p>
    <w:p w14:paraId="55C8F5A1" w14:textId="6E829738" w:rsidR="007367E4" w:rsidRPr="004434C8" w:rsidRDefault="00B01985" w:rsidP="00157000">
      <w:pPr>
        <w:tabs>
          <w:tab w:val="left" w:pos="851"/>
        </w:tabs>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 xml:space="preserve">2) </w:t>
      </w:r>
      <w:r w:rsidR="00D96E9B" w:rsidRPr="004434C8">
        <w:rPr>
          <w:rFonts w:ascii="Times New Roman" w:eastAsia="Times New Roman" w:hAnsi="Times New Roman"/>
          <w:sz w:val="24"/>
          <w:szCs w:val="24"/>
          <w:lang w:val="kk-KZ" w:eastAsia="ru-RU"/>
        </w:rPr>
        <w:tab/>
      </w:r>
      <w:r w:rsidR="003C0298" w:rsidRPr="004434C8">
        <w:rPr>
          <w:rFonts w:ascii="Times New Roman" w:eastAsia="Times New Roman" w:hAnsi="Times New Roman"/>
          <w:sz w:val="24"/>
          <w:szCs w:val="24"/>
          <w:lang w:val="kk-KZ" w:eastAsia="ru-RU"/>
        </w:rPr>
        <w:t>мерзімді салымдар, өз кезегінде мына түрлерге бөлінеді</w:t>
      </w:r>
      <w:r w:rsidR="007367E4" w:rsidRPr="004434C8">
        <w:rPr>
          <w:rFonts w:ascii="Times New Roman" w:eastAsia="Times New Roman" w:hAnsi="Times New Roman"/>
          <w:sz w:val="24"/>
          <w:szCs w:val="24"/>
          <w:lang w:val="kk-KZ" w:eastAsia="ru-RU"/>
        </w:rPr>
        <w:t>:</w:t>
      </w:r>
    </w:p>
    <w:p w14:paraId="744D006A" w14:textId="12366F7E" w:rsidR="003C0298" w:rsidRPr="004434C8" w:rsidRDefault="003C0298" w:rsidP="007367E4">
      <w:pPr>
        <w:tabs>
          <w:tab w:val="left" w:pos="851"/>
        </w:tabs>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 xml:space="preserve">мерзімді салымдар, </w:t>
      </w:r>
      <w:r w:rsidR="00C40C1D" w:rsidRPr="004434C8">
        <w:rPr>
          <w:rFonts w:ascii="Times New Roman" w:eastAsia="Times New Roman" w:hAnsi="Times New Roman"/>
          <w:sz w:val="24"/>
          <w:szCs w:val="24"/>
          <w:lang w:val="kk-KZ" w:eastAsia="ru-RU"/>
        </w:rPr>
        <w:t xml:space="preserve">оның </w:t>
      </w:r>
      <w:r w:rsidRPr="004434C8">
        <w:rPr>
          <w:rFonts w:ascii="Times New Roman" w:eastAsia="Times New Roman" w:hAnsi="Times New Roman"/>
          <w:sz w:val="24"/>
          <w:szCs w:val="24"/>
          <w:lang w:val="kk-KZ" w:eastAsia="ru-RU"/>
        </w:rPr>
        <w:t xml:space="preserve">шарт талаптары </w:t>
      </w:r>
      <w:r w:rsidR="00C40C1D" w:rsidRPr="004434C8">
        <w:rPr>
          <w:rFonts w:ascii="Times New Roman" w:eastAsia="Times New Roman" w:hAnsi="Times New Roman"/>
          <w:sz w:val="24"/>
          <w:szCs w:val="24"/>
          <w:lang w:val="kk-KZ" w:eastAsia="ru-RU"/>
        </w:rPr>
        <w:t xml:space="preserve">бойынша </w:t>
      </w:r>
      <w:r w:rsidRPr="004434C8">
        <w:rPr>
          <w:rFonts w:ascii="Times New Roman" w:eastAsia="Times New Roman" w:hAnsi="Times New Roman"/>
          <w:sz w:val="24"/>
          <w:szCs w:val="24"/>
          <w:lang w:val="kk-KZ" w:eastAsia="ru-RU"/>
        </w:rPr>
        <w:t>салымшыға толықтыру құқығы бер</w:t>
      </w:r>
      <w:r w:rsidR="00C40C1D" w:rsidRPr="004434C8">
        <w:rPr>
          <w:rFonts w:ascii="Times New Roman" w:eastAsia="Times New Roman" w:hAnsi="Times New Roman"/>
          <w:sz w:val="24"/>
          <w:szCs w:val="24"/>
          <w:lang w:val="kk-KZ" w:eastAsia="ru-RU"/>
        </w:rPr>
        <w:t>ілмейді</w:t>
      </w:r>
      <w:r w:rsidRPr="004434C8">
        <w:rPr>
          <w:rFonts w:ascii="Times New Roman" w:eastAsia="Times New Roman" w:hAnsi="Times New Roman"/>
          <w:sz w:val="24"/>
          <w:szCs w:val="24"/>
          <w:lang w:val="kk-KZ" w:eastAsia="ru-RU"/>
        </w:rPr>
        <w:t xml:space="preserve"> (бұдан әрі – толықтыру құқығы жоқ мерзімді салымдар)</w:t>
      </w:r>
      <w:r w:rsidR="00C40C1D" w:rsidRPr="004434C8">
        <w:rPr>
          <w:rFonts w:ascii="Times New Roman" w:eastAsia="Times New Roman" w:hAnsi="Times New Roman"/>
          <w:sz w:val="24"/>
          <w:szCs w:val="24"/>
          <w:lang w:val="kk-KZ" w:eastAsia="ru-RU"/>
        </w:rPr>
        <w:t>;</w:t>
      </w:r>
      <w:r w:rsidRPr="004434C8">
        <w:rPr>
          <w:rFonts w:ascii="Times New Roman" w:eastAsia="Times New Roman" w:hAnsi="Times New Roman"/>
          <w:sz w:val="24"/>
          <w:szCs w:val="24"/>
          <w:lang w:val="kk-KZ" w:eastAsia="ru-RU"/>
        </w:rPr>
        <w:t xml:space="preserve"> </w:t>
      </w:r>
    </w:p>
    <w:p w14:paraId="7FBEEE3E" w14:textId="660C4DE4" w:rsidR="00C40C1D" w:rsidRPr="004434C8" w:rsidRDefault="00C40C1D" w:rsidP="007367E4">
      <w:pPr>
        <w:tabs>
          <w:tab w:val="left" w:pos="851"/>
        </w:tabs>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 xml:space="preserve">мерзімді салымдар, оның шарт талаптары бойынша салымшыға толықтыру құқығы беріледі (бұдан әрі – толықтыру құқығы бар </w:t>
      </w:r>
      <w:r w:rsidR="00FB6FF2" w:rsidRPr="004434C8">
        <w:rPr>
          <w:rFonts w:ascii="Times New Roman" w:eastAsia="Times New Roman" w:hAnsi="Times New Roman"/>
          <w:sz w:val="24"/>
          <w:szCs w:val="24"/>
          <w:lang w:val="kk-KZ" w:eastAsia="ru-RU"/>
        </w:rPr>
        <w:t xml:space="preserve">мерзімді </w:t>
      </w:r>
      <w:r w:rsidRPr="004434C8">
        <w:rPr>
          <w:rFonts w:ascii="Times New Roman" w:eastAsia="Times New Roman" w:hAnsi="Times New Roman"/>
          <w:sz w:val="24"/>
          <w:szCs w:val="24"/>
          <w:lang w:val="kk-KZ" w:eastAsia="ru-RU"/>
        </w:rPr>
        <w:t xml:space="preserve">салымдар).  </w:t>
      </w:r>
    </w:p>
    <w:p w14:paraId="1D9F6F02" w14:textId="5B8E01A7" w:rsidR="00C40C1D" w:rsidRPr="004434C8" w:rsidRDefault="00C9539D" w:rsidP="00D00906">
      <w:pPr>
        <w:pStyle w:val="a3"/>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4</w:t>
      </w:r>
      <w:r w:rsidR="004F3F1F" w:rsidRPr="004434C8">
        <w:rPr>
          <w:rFonts w:ascii="Times New Roman" w:hAnsi="Times New Roman"/>
          <w:sz w:val="24"/>
          <w:szCs w:val="24"/>
          <w:lang w:val="kk-KZ"/>
        </w:rPr>
        <w:t xml:space="preserve">. </w:t>
      </w:r>
      <w:r w:rsidR="00C40C1D" w:rsidRPr="004434C8">
        <w:rPr>
          <w:rFonts w:ascii="Times New Roman" w:hAnsi="Times New Roman"/>
          <w:sz w:val="24"/>
          <w:szCs w:val="24"/>
          <w:lang w:val="kk-KZ"/>
        </w:rPr>
        <w:t xml:space="preserve">Ұлттық валютадағы мерзімді салымдар бойынша шекті сыйақы мөлшерлемелері мерзіміне қарай мына топтарға бөлінеді: </w:t>
      </w:r>
    </w:p>
    <w:p w14:paraId="156F6F2B" w14:textId="78077CF6" w:rsidR="00DF4104" w:rsidRPr="004434C8" w:rsidRDefault="00DF4104" w:rsidP="00D00906">
      <w:pPr>
        <w:tabs>
          <w:tab w:val="left" w:pos="851"/>
        </w:tabs>
        <w:spacing w:after="0" w:line="240" w:lineRule="auto"/>
        <w:ind w:firstLine="709"/>
        <w:contextualSpacing/>
        <w:jc w:val="both"/>
        <w:rPr>
          <w:rFonts w:ascii="Times New Roman" w:hAnsi="Times New Roman"/>
          <w:sz w:val="24"/>
          <w:szCs w:val="24"/>
          <w:lang w:val="kk-KZ"/>
        </w:rPr>
      </w:pPr>
      <w:r w:rsidRPr="004434C8">
        <w:rPr>
          <w:rFonts w:ascii="Times New Roman" w:hAnsi="Times New Roman"/>
          <w:sz w:val="24"/>
          <w:szCs w:val="24"/>
          <w:lang w:val="kk-KZ"/>
        </w:rPr>
        <w:t xml:space="preserve">1 </w:t>
      </w:r>
      <w:r w:rsidR="00C40C1D" w:rsidRPr="004434C8">
        <w:rPr>
          <w:rFonts w:ascii="Times New Roman" w:hAnsi="Times New Roman"/>
          <w:sz w:val="24"/>
          <w:szCs w:val="24"/>
          <w:lang w:val="kk-KZ"/>
        </w:rPr>
        <w:t>ай</w:t>
      </w:r>
      <w:r w:rsidRPr="004434C8">
        <w:rPr>
          <w:rFonts w:ascii="Times New Roman" w:hAnsi="Times New Roman"/>
          <w:sz w:val="24"/>
          <w:szCs w:val="24"/>
          <w:lang w:val="kk-KZ"/>
        </w:rPr>
        <w:t xml:space="preserve"> – </w:t>
      </w:r>
      <w:r w:rsidR="00C40C1D" w:rsidRPr="004434C8">
        <w:rPr>
          <w:rFonts w:ascii="Times New Roman" w:hAnsi="Times New Roman"/>
          <w:sz w:val="24"/>
          <w:szCs w:val="24"/>
          <w:lang w:val="kk-KZ"/>
        </w:rPr>
        <w:t>соңғы күнін қоса санағанда мерзімі 1 айға дейінгі салымдар</w:t>
      </w:r>
      <w:r w:rsidRPr="004434C8">
        <w:rPr>
          <w:rFonts w:ascii="Times New Roman" w:hAnsi="Times New Roman"/>
          <w:sz w:val="24"/>
          <w:szCs w:val="24"/>
          <w:lang w:val="kk-KZ"/>
        </w:rPr>
        <w:t>;</w:t>
      </w:r>
    </w:p>
    <w:p w14:paraId="2596911B" w14:textId="6F9AE5C7" w:rsidR="003C63E8" w:rsidRPr="004434C8" w:rsidRDefault="00B41DD5" w:rsidP="00D00906">
      <w:pPr>
        <w:tabs>
          <w:tab w:val="left" w:pos="851"/>
        </w:tabs>
        <w:spacing w:after="0" w:line="240" w:lineRule="auto"/>
        <w:ind w:firstLine="709"/>
        <w:contextualSpacing/>
        <w:jc w:val="both"/>
        <w:rPr>
          <w:rFonts w:ascii="Times New Roman" w:hAnsi="Times New Roman"/>
          <w:sz w:val="24"/>
          <w:szCs w:val="24"/>
          <w:lang w:val="kk-KZ"/>
        </w:rPr>
      </w:pPr>
      <w:r w:rsidRPr="004434C8">
        <w:rPr>
          <w:rFonts w:ascii="Times New Roman" w:hAnsi="Times New Roman"/>
          <w:sz w:val="24"/>
          <w:szCs w:val="24"/>
          <w:lang w:val="kk-KZ"/>
        </w:rPr>
        <w:t>6</w:t>
      </w:r>
      <w:r w:rsidR="00CF13ED" w:rsidRPr="004434C8">
        <w:rPr>
          <w:rFonts w:ascii="Times New Roman" w:hAnsi="Times New Roman"/>
          <w:sz w:val="24"/>
          <w:szCs w:val="24"/>
          <w:lang w:val="kk-KZ"/>
        </w:rPr>
        <w:t xml:space="preserve"> </w:t>
      </w:r>
      <w:r w:rsidR="00C40C1D" w:rsidRPr="004434C8">
        <w:rPr>
          <w:rFonts w:ascii="Times New Roman" w:hAnsi="Times New Roman"/>
          <w:sz w:val="24"/>
          <w:szCs w:val="24"/>
          <w:lang w:val="kk-KZ"/>
        </w:rPr>
        <w:t>ай</w:t>
      </w:r>
      <w:r w:rsidR="00CF13ED" w:rsidRPr="004434C8">
        <w:rPr>
          <w:rFonts w:ascii="Times New Roman" w:hAnsi="Times New Roman"/>
          <w:sz w:val="24"/>
          <w:szCs w:val="24"/>
          <w:lang w:val="kk-KZ"/>
        </w:rPr>
        <w:t xml:space="preserve"> –</w:t>
      </w:r>
      <w:r w:rsidR="00040904" w:rsidRPr="004434C8">
        <w:rPr>
          <w:rFonts w:ascii="Times New Roman" w:hAnsi="Times New Roman"/>
          <w:sz w:val="24"/>
          <w:szCs w:val="24"/>
          <w:lang w:val="kk-KZ"/>
        </w:rPr>
        <w:t xml:space="preserve"> </w:t>
      </w:r>
      <w:r w:rsidR="00C40C1D" w:rsidRPr="004434C8">
        <w:rPr>
          <w:rFonts w:ascii="Times New Roman" w:hAnsi="Times New Roman"/>
          <w:sz w:val="24"/>
          <w:szCs w:val="24"/>
          <w:lang w:val="kk-KZ"/>
        </w:rPr>
        <w:t>соңғы күнін қоса санағанда мерзімі 1 айдан 6 айға дейінгі салымдар;</w:t>
      </w:r>
    </w:p>
    <w:p w14:paraId="4C246C24" w14:textId="78D3E172" w:rsidR="00BF7776" w:rsidRPr="004434C8" w:rsidRDefault="00CF13ED" w:rsidP="00D00906">
      <w:pPr>
        <w:tabs>
          <w:tab w:val="left" w:pos="851"/>
        </w:tabs>
        <w:spacing w:after="0" w:line="240" w:lineRule="auto"/>
        <w:ind w:firstLine="709"/>
        <w:contextualSpacing/>
        <w:jc w:val="both"/>
        <w:rPr>
          <w:rFonts w:ascii="Times New Roman" w:hAnsi="Times New Roman"/>
          <w:sz w:val="24"/>
          <w:szCs w:val="24"/>
          <w:lang w:val="kk-KZ"/>
        </w:rPr>
      </w:pPr>
      <w:r w:rsidRPr="004434C8">
        <w:rPr>
          <w:rFonts w:ascii="Times New Roman" w:hAnsi="Times New Roman"/>
          <w:sz w:val="24"/>
          <w:szCs w:val="24"/>
          <w:lang w:val="kk-KZ"/>
        </w:rPr>
        <w:t xml:space="preserve">12 </w:t>
      </w:r>
      <w:r w:rsidR="00C40C1D" w:rsidRPr="004434C8">
        <w:rPr>
          <w:rFonts w:ascii="Times New Roman" w:hAnsi="Times New Roman"/>
          <w:sz w:val="24"/>
          <w:szCs w:val="24"/>
          <w:lang w:val="kk-KZ"/>
        </w:rPr>
        <w:t>ай</w:t>
      </w:r>
      <w:r w:rsidRPr="004434C8">
        <w:rPr>
          <w:rFonts w:ascii="Times New Roman" w:hAnsi="Times New Roman"/>
          <w:sz w:val="24"/>
          <w:szCs w:val="24"/>
          <w:lang w:val="kk-KZ"/>
        </w:rPr>
        <w:t xml:space="preserve"> –</w:t>
      </w:r>
      <w:r w:rsidR="00040904" w:rsidRPr="004434C8">
        <w:rPr>
          <w:rFonts w:ascii="Times New Roman" w:hAnsi="Times New Roman"/>
          <w:sz w:val="24"/>
          <w:szCs w:val="24"/>
          <w:lang w:val="kk-KZ"/>
        </w:rPr>
        <w:t xml:space="preserve"> </w:t>
      </w:r>
      <w:r w:rsidR="00C40C1D" w:rsidRPr="004434C8">
        <w:rPr>
          <w:rFonts w:ascii="Times New Roman" w:hAnsi="Times New Roman"/>
          <w:sz w:val="24"/>
          <w:szCs w:val="24"/>
          <w:lang w:val="kk-KZ"/>
        </w:rPr>
        <w:t xml:space="preserve">соңғы күнін қоса санағанда мерзімі 6 айдан 12 айға дейінгі салымдар; </w:t>
      </w:r>
    </w:p>
    <w:p w14:paraId="2C558AE1" w14:textId="2480ACAC" w:rsidR="00BF7776" w:rsidRPr="004434C8" w:rsidRDefault="00C40C1D" w:rsidP="00D00906">
      <w:pPr>
        <w:tabs>
          <w:tab w:val="left" w:pos="851"/>
        </w:tabs>
        <w:spacing w:after="0" w:line="240" w:lineRule="auto"/>
        <w:ind w:firstLine="709"/>
        <w:contextualSpacing/>
        <w:jc w:val="both"/>
        <w:rPr>
          <w:rFonts w:ascii="Times New Roman" w:hAnsi="Times New Roman"/>
          <w:sz w:val="24"/>
          <w:szCs w:val="24"/>
          <w:lang w:val="kk-KZ"/>
        </w:rPr>
      </w:pPr>
      <w:r w:rsidRPr="004434C8">
        <w:rPr>
          <w:rFonts w:ascii="Times New Roman" w:hAnsi="Times New Roman"/>
          <w:sz w:val="24"/>
          <w:szCs w:val="24"/>
          <w:lang w:val="kk-KZ"/>
        </w:rPr>
        <w:t>24 ай</w:t>
      </w:r>
      <w:r w:rsidR="00CF13ED" w:rsidRPr="004434C8">
        <w:rPr>
          <w:rFonts w:ascii="Times New Roman" w:hAnsi="Times New Roman"/>
          <w:sz w:val="24"/>
          <w:szCs w:val="24"/>
          <w:lang w:val="kk-KZ"/>
        </w:rPr>
        <w:t xml:space="preserve"> –</w:t>
      </w:r>
      <w:r w:rsidR="00040904" w:rsidRPr="004434C8">
        <w:rPr>
          <w:rFonts w:ascii="Times New Roman" w:hAnsi="Times New Roman"/>
          <w:sz w:val="24"/>
          <w:szCs w:val="24"/>
          <w:lang w:val="kk-KZ"/>
        </w:rPr>
        <w:t xml:space="preserve"> </w:t>
      </w:r>
      <w:r w:rsidRPr="004434C8">
        <w:rPr>
          <w:rFonts w:ascii="Times New Roman" w:hAnsi="Times New Roman"/>
          <w:sz w:val="24"/>
          <w:szCs w:val="24"/>
          <w:lang w:val="kk-KZ"/>
        </w:rPr>
        <w:t>соңғы күнін қоса санағанда мерзімі 12 айдан 24 айға дейінгі салымдар;</w:t>
      </w:r>
    </w:p>
    <w:p w14:paraId="236B8EA1" w14:textId="3CE38ED5" w:rsidR="00DF4104" w:rsidRPr="004434C8" w:rsidRDefault="00C40C1D" w:rsidP="00D00906">
      <w:pPr>
        <w:tabs>
          <w:tab w:val="left" w:pos="851"/>
        </w:tabs>
        <w:spacing w:after="0" w:line="240" w:lineRule="auto"/>
        <w:ind w:firstLine="709"/>
        <w:contextualSpacing/>
        <w:jc w:val="both"/>
        <w:rPr>
          <w:rFonts w:ascii="Times New Roman" w:hAnsi="Times New Roman"/>
          <w:sz w:val="24"/>
          <w:szCs w:val="24"/>
          <w:lang w:val="kk-KZ"/>
        </w:rPr>
      </w:pPr>
      <w:r w:rsidRPr="004434C8">
        <w:rPr>
          <w:rFonts w:ascii="Times New Roman" w:hAnsi="Times New Roman"/>
          <w:sz w:val="24"/>
          <w:szCs w:val="24"/>
          <w:lang w:val="kk-KZ"/>
        </w:rPr>
        <w:t xml:space="preserve">24 айдан жоғары </w:t>
      </w:r>
      <w:r w:rsidR="003D0D86" w:rsidRPr="004434C8">
        <w:rPr>
          <w:rFonts w:ascii="Times New Roman" w:hAnsi="Times New Roman"/>
          <w:sz w:val="24"/>
          <w:szCs w:val="24"/>
          <w:lang w:val="kk-KZ"/>
        </w:rPr>
        <w:t>–</w:t>
      </w:r>
      <w:r w:rsidRPr="004434C8">
        <w:rPr>
          <w:rFonts w:ascii="Times New Roman" w:hAnsi="Times New Roman"/>
          <w:sz w:val="24"/>
          <w:szCs w:val="24"/>
          <w:lang w:val="kk-KZ"/>
        </w:rPr>
        <w:t xml:space="preserve"> </w:t>
      </w:r>
      <w:r w:rsidR="003D0D86" w:rsidRPr="004434C8">
        <w:rPr>
          <w:rFonts w:ascii="Times New Roman" w:hAnsi="Times New Roman"/>
          <w:sz w:val="24"/>
          <w:szCs w:val="24"/>
          <w:lang w:val="kk-KZ"/>
        </w:rPr>
        <w:t xml:space="preserve">мерзімі 24 айдан асатын салымдар. </w:t>
      </w:r>
    </w:p>
    <w:p w14:paraId="5F0BF10B" w14:textId="571CB62F" w:rsidR="003D0D86" w:rsidRPr="004434C8" w:rsidRDefault="003D0D86" w:rsidP="00D00906">
      <w:pPr>
        <w:pStyle w:val="a3"/>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Мерзімі күндермен есептелетін салымдар 30 күнге тең болатын айлық мәнге келтіріледі (бір жыл ішіндегі күндер саны 360 күнге сәйкес келеді).</w:t>
      </w:r>
    </w:p>
    <w:p w14:paraId="48BD0A93" w14:textId="0FB6DF56" w:rsidR="003D0D86" w:rsidRPr="004434C8" w:rsidRDefault="002422F8" w:rsidP="00D27FB3">
      <w:pPr>
        <w:pStyle w:val="a3"/>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5</w:t>
      </w:r>
      <w:r w:rsidR="00AF123F" w:rsidRPr="004434C8">
        <w:rPr>
          <w:rFonts w:ascii="Times New Roman" w:hAnsi="Times New Roman"/>
          <w:sz w:val="24"/>
          <w:szCs w:val="24"/>
          <w:lang w:val="kk-KZ"/>
        </w:rPr>
        <w:t xml:space="preserve">. </w:t>
      </w:r>
      <w:r w:rsidR="003D0D86" w:rsidRPr="004434C8">
        <w:rPr>
          <w:rFonts w:ascii="Times New Roman" w:hAnsi="Times New Roman"/>
          <w:sz w:val="24"/>
          <w:szCs w:val="24"/>
          <w:lang w:val="kk-KZ"/>
        </w:rPr>
        <w:t xml:space="preserve">Шетел валютасындағы мерзімді салымдар бойынша шекті сыйақы мөлшерлемелері мерзіміне қарай мына топтарға бөлінеді: </w:t>
      </w:r>
    </w:p>
    <w:p w14:paraId="7C70FCAC" w14:textId="33564996" w:rsidR="003D0D86" w:rsidRPr="004434C8" w:rsidRDefault="003D0D86" w:rsidP="00D27FB3">
      <w:pPr>
        <w:pStyle w:val="a3"/>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мерзімі 12 айға дейінгі салымдар;</w:t>
      </w:r>
    </w:p>
    <w:p w14:paraId="2F16E309" w14:textId="3460D352" w:rsidR="003D0D86" w:rsidRPr="004434C8" w:rsidRDefault="003D0D86" w:rsidP="00D27FB3">
      <w:pPr>
        <w:pStyle w:val="a3"/>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 xml:space="preserve">мерзімі 12 айлық және одан да жоғары салымдар. </w:t>
      </w:r>
    </w:p>
    <w:p w14:paraId="6C4F8AA8" w14:textId="53A967B2" w:rsidR="003D0D86" w:rsidRPr="004434C8" w:rsidRDefault="00252FFC" w:rsidP="00252FFC">
      <w:pPr>
        <w:pStyle w:val="a3"/>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 xml:space="preserve">6. </w:t>
      </w:r>
      <w:r w:rsidR="00D77954" w:rsidRPr="004434C8">
        <w:rPr>
          <w:rFonts w:ascii="Times New Roman" w:hAnsi="Times New Roman"/>
          <w:sz w:val="24"/>
          <w:szCs w:val="24"/>
          <w:lang w:val="kk-KZ"/>
        </w:rPr>
        <w:t>Егер салым мерзімінен бұрын толық немесе ішінара алынатын болса және сол үшін салынатын айыппұл м</w:t>
      </w:r>
      <w:r w:rsidR="003D0D86" w:rsidRPr="004434C8">
        <w:rPr>
          <w:rFonts w:ascii="Times New Roman" w:hAnsi="Times New Roman"/>
          <w:sz w:val="24"/>
          <w:szCs w:val="24"/>
          <w:lang w:val="kk-KZ"/>
        </w:rPr>
        <w:t>ына төмендегі мәндердің ең болмағанда біреуінен асатын болса,</w:t>
      </w:r>
      <w:r w:rsidR="00D77954" w:rsidRPr="004434C8">
        <w:rPr>
          <w:rFonts w:ascii="Times New Roman" w:hAnsi="Times New Roman"/>
          <w:sz w:val="24"/>
          <w:szCs w:val="24"/>
          <w:lang w:val="kk-KZ"/>
        </w:rPr>
        <w:t xml:space="preserve"> мұндай салым м</w:t>
      </w:r>
      <w:r w:rsidR="003D0D86" w:rsidRPr="004434C8">
        <w:rPr>
          <w:rFonts w:ascii="Times New Roman" w:hAnsi="Times New Roman"/>
          <w:sz w:val="24"/>
          <w:szCs w:val="24"/>
          <w:lang w:val="kk-KZ"/>
        </w:rPr>
        <w:t>ерзімді салымға жатады:</w:t>
      </w:r>
    </w:p>
    <w:p w14:paraId="3A967B0E" w14:textId="1E590DEF" w:rsidR="00252FFC" w:rsidRPr="004434C8" w:rsidRDefault="00252FFC" w:rsidP="00252FFC">
      <w:pPr>
        <w:pStyle w:val="a3"/>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 xml:space="preserve">1) </w:t>
      </w:r>
      <w:r w:rsidRPr="004434C8">
        <w:rPr>
          <w:rFonts w:ascii="Times New Roman" w:hAnsi="Times New Roman"/>
          <w:sz w:val="24"/>
          <w:szCs w:val="24"/>
          <w:lang w:val="kk-KZ"/>
        </w:rPr>
        <w:tab/>
      </w:r>
      <w:r w:rsidR="00D90217" w:rsidRPr="004434C8">
        <w:rPr>
          <w:rFonts w:ascii="Times New Roman" w:hAnsi="Times New Roman"/>
          <w:sz w:val="24"/>
          <w:szCs w:val="24"/>
          <w:lang w:val="kk-KZ"/>
        </w:rPr>
        <w:t xml:space="preserve">мерзімінен бұрын алу сәтіне қарай есептелген сыйақының </w:t>
      </w:r>
      <w:r w:rsidRPr="004434C8">
        <w:rPr>
          <w:rFonts w:ascii="Times New Roman" w:hAnsi="Times New Roman"/>
          <w:sz w:val="24"/>
          <w:szCs w:val="24"/>
          <w:lang w:val="kk-KZ"/>
        </w:rPr>
        <w:t>50%</w:t>
      </w:r>
      <w:r w:rsidR="00D90217" w:rsidRPr="004434C8">
        <w:rPr>
          <w:rFonts w:ascii="Times New Roman" w:hAnsi="Times New Roman"/>
          <w:sz w:val="24"/>
          <w:szCs w:val="24"/>
          <w:lang w:val="kk-KZ"/>
        </w:rPr>
        <w:t>-ы;</w:t>
      </w:r>
      <w:r w:rsidRPr="004434C8">
        <w:rPr>
          <w:rFonts w:ascii="Times New Roman" w:hAnsi="Times New Roman"/>
          <w:sz w:val="24"/>
          <w:szCs w:val="24"/>
          <w:lang w:val="kk-KZ"/>
        </w:rPr>
        <w:t xml:space="preserve"> </w:t>
      </w:r>
    </w:p>
    <w:p w14:paraId="39FB9AE2" w14:textId="5F6E3826" w:rsidR="00252FFC" w:rsidRPr="004434C8" w:rsidRDefault="00252FFC" w:rsidP="00252FFC">
      <w:pPr>
        <w:pStyle w:val="a3"/>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 xml:space="preserve">2) </w:t>
      </w:r>
      <w:r w:rsidRPr="004434C8">
        <w:rPr>
          <w:rFonts w:ascii="Times New Roman" w:hAnsi="Times New Roman"/>
          <w:sz w:val="24"/>
          <w:szCs w:val="24"/>
          <w:lang w:val="kk-KZ"/>
        </w:rPr>
        <w:tab/>
      </w:r>
      <w:r w:rsidR="00D90217" w:rsidRPr="004434C8">
        <w:rPr>
          <w:rFonts w:ascii="Times New Roman" w:hAnsi="Times New Roman"/>
          <w:sz w:val="24"/>
          <w:szCs w:val="24"/>
          <w:lang w:val="kk-KZ"/>
        </w:rPr>
        <w:t xml:space="preserve">мерзімінен бұрын алу күніне дейін күнтізбелік 90 күн үшін есептелген сыйақы; </w:t>
      </w:r>
    </w:p>
    <w:p w14:paraId="4DD4900F" w14:textId="0D002CA3" w:rsidR="00F85EAD" w:rsidRPr="004434C8" w:rsidRDefault="00252FFC" w:rsidP="00252FFC">
      <w:pPr>
        <w:pStyle w:val="a3"/>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lastRenderedPageBreak/>
        <w:t xml:space="preserve">3) </w:t>
      </w:r>
      <w:r w:rsidR="00F85EAD" w:rsidRPr="004434C8">
        <w:rPr>
          <w:rFonts w:ascii="Times New Roman" w:hAnsi="Times New Roman"/>
          <w:sz w:val="24"/>
          <w:szCs w:val="24"/>
          <w:lang w:val="kk-KZ"/>
        </w:rPr>
        <w:t xml:space="preserve">банк салымы шартына сәйкес мерзімінен бұрын алу сәтінен бастап, салымның мерзімі аяқталғанға дейін есептелуі тиіс болжалды сыйақының </w:t>
      </w:r>
      <w:r w:rsidRPr="004434C8">
        <w:rPr>
          <w:rFonts w:ascii="Times New Roman" w:hAnsi="Times New Roman"/>
          <w:sz w:val="24"/>
          <w:szCs w:val="24"/>
          <w:lang w:val="kk-KZ"/>
        </w:rPr>
        <w:t>50%</w:t>
      </w:r>
      <w:r w:rsidR="00F85EAD" w:rsidRPr="004434C8">
        <w:rPr>
          <w:rFonts w:ascii="Times New Roman" w:hAnsi="Times New Roman"/>
          <w:sz w:val="24"/>
          <w:szCs w:val="24"/>
          <w:lang w:val="kk-KZ"/>
        </w:rPr>
        <w:t>-ы;</w:t>
      </w:r>
      <w:r w:rsidRPr="004434C8">
        <w:rPr>
          <w:rFonts w:ascii="Times New Roman" w:hAnsi="Times New Roman"/>
          <w:sz w:val="24"/>
          <w:szCs w:val="24"/>
          <w:lang w:val="kk-KZ"/>
        </w:rPr>
        <w:t xml:space="preserve"> </w:t>
      </w:r>
    </w:p>
    <w:p w14:paraId="7C391D9E" w14:textId="375E3C78" w:rsidR="00F85EAD" w:rsidRPr="004434C8" w:rsidRDefault="00252FFC" w:rsidP="00252FFC">
      <w:pPr>
        <w:pStyle w:val="a3"/>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 xml:space="preserve">4) </w:t>
      </w:r>
      <w:r w:rsidR="00F95E65" w:rsidRPr="004434C8">
        <w:rPr>
          <w:rFonts w:ascii="Times New Roman" w:hAnsi="Times New Roman"/>
          <w:sz w:val="24"/>
          <w:szCs w:val="24"/>
          <w:lang w:val="kk-KZ"/>
        </w:rPr>
        <w:t xml:space="preserve">банк салымы шартында көзделген мөлшерлеменің 50%-ына тең мөлшерлеме бойынша сыйақыны қайта есептеу сомасына баламалы мөлшерде </w:t>
      </w:r>
      <w:r w:rsidR="00F50E54" w:rsidRPr="004434C8">
        <w:rPr>
          <w:rFonts w:ascii="Times New Roman" w:hAnsi="Times New Roman"/>
          <w:sz w:val="24"/>
          <w:szCs w:val="24"/>
          <w:lang w:val="kk-KZ"/>
        </w:rPr>
        <w:t xml:space="preserve">сәйкес келетін </w:t>
      </w:r>
      <w:r w:rsidR="00F95E65" w:rsidRPr="004434C8">
        <w:rPr>
          <w:rFonts w:ascii="Times New Roman" w:hAnsi="Times New Roman"/>
          <w:sz w:val="24"/>
          <w:szCs w:val="24"/>
          <w:lang w:val="kk-KZ"/>
        </w:rPr>
        <w:t xml:space="preserve">сыйақыдан айырылу.  </w:t>
      </w:r>
      <w:r w:rsidRPr="004434C8">
        <w:rPr>
          <w:rFonts w:ascii="Times New Roman" w:hAnsi="Times New Roman"/>
          <w:sz w:val="24"/>
          <w:szCs w:val="24"/>
          <w:lang w:val="kk-KZ"/>
        </w:rPr>
        <w:tab/>
      </w:r>
    </w:p>
    <w:p w14:paraId="31FAC780" w14:textId="64813881" w:rsidR="00252FFC" w:rsidRPr="004434C8" w:rsidRDefault="00F50E54" w:rsidP="00252FFC">
      <w:pPr>
        <w:pStyle w:val="a3"/>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 xml:space="preserve">Егер салым толығымен алынатын болса, айыппұл салымның бүкіл сомасына, ал егер жартылай алынатын болса, сол алынатын сомаға қолданылады.  </w:t>
      </w:r>
    </w:p>
    <w:p w14:paraId="488DC5AE" w14:textId="1DFCD008" w:rsidR="00F50E54" w:rsidRPr="004434C8" w:rsidRDefault="00F50E54" w:rsidP="00D00906">
      <w:pPr>
        <w:pStyle w:val="a3"/>
        <w:tabs>
          <w:tab w:val="left" w:pos="851"/>
        </w:tabs>
        <w:spacing w:after="0" w:line="240" w:lineRule="auto"/>
        <w:ind w:left="0" w:firstLine="709"/>
        <w:jc w:val="both"/>
        <w:rPr>
          <w:rFonts w:ascii="Times New Roman" w:hAnsi="Times New Roman"/>
          <w:i/>
          <w:sz w:val="24"/>
          <w:szCs w:val="24"/>
          <w:lang w:val="kk-KZ"/>
        </w:rPr>
      </w:pPr>
      <w:r w:rsidRPr="004434C8">
        <w:rPr>
          <w:rFonts w:ascii="Times New Roman" w:hAnsi="Times New Roman"/>
          <w:i/>
          <w:sz w:val="24"/>
          <w:szCs w:val="24"/>
          <w:lang w:val="kk-KZ"/>
        </w:rPr>
        <w:t xml:space="preserve">Мерзімді салымдар бойынша айыппұл есептеудің шартты мысалдары Әдістемеге 1-Қосымшада келтірілген және </w:t>
      </w:r>
      <w:r w:rsidR="00CC193F" w:rsidRPr="004434C8">
        <w:rPr>
          <w:rFonts w:ascii="Times New Roman" w:hAnsi="Times New Roman"/>
          <w:i/>
          <w:sz w:val="24"/>
          <w:szCs w:val="24"/>
          <w:lang w:val="kk-KZ"/>
        </w:rPr>
        <w:t xml:space="preserve">олар түпкілікті болып табылмайды. </w:t>
      </w:r>
      <w:r w:rsidRPr="004434C8">
        <w:rPr>
          <w:rFonts w:ascii="Times New Roman" w:hAnsi="Times New Roman"/>
          <w:i/>
          <w:sz w:val="24"/>
          <w:szCs w:val="24"/>
          <w:lang w:val="kk-KZ"/>
        </w:rPr>
        <w:t xml:space="preserve">   </w:t>
      </w:r>
    </w:p>
    <w:p w14:paraId="2B6E89ED" w14:textId="46113D1F" w:rsidR="00C57CB7" w:rsidRPr="004434C8" w:rsidRDefault="00C57CB7" w:rsidP="00D00906">
      <w:pPr>
        <w:pStyle w:val="a3"/>
        <w:tabs>
          <w:tab w:val="left" w:pos="851"/>
        </w:tabs>
        <w:spacing w:after="0" w:line="240" w:lineRule="auto"/>
        <w:ind w:left="0" w:firstLine="709"/>
        <w:jc w:val="both"/>
        <w:rPr>
          <w:rFonts w:ascii="Times New Roman" w:hAnsi="Times New Roman"/>
          <w:i/>
          <w:sz w:val="24"/>
          <w:szCs w:val="24"/>
          <w:lang w:val="kk-KZ"/>
        </w:rPr>
      </w:pPr>
    </w:p>
    <w:p w14:paraId="1E62A28F" w14:textId="77777777" w:rsidR="00A16858" w:rsidRPr="004434C8" w:rsidRDefault="00A16858" w:rsidP="00D00906">
      <w:pPr>
        <w:pStyle w:val="a3"/>
        <w:tabs>
          <w:tab w:val="left" w:pos="851"/>
        </w:tabs>
        <w:spacing w:after="0" w:line="240" w:lineRule="auto"/>
        <w:ind w:left="0" w:firstLine="709"/>
        <w:jc w:val="both"/>
        <w:rPr>
          <w:rFonts w:ascii="Times New Roman" w:hAnsi="Times New Roman"/>
          <w:i/>
          <w:sz w:val="24"/>
          <w:szCs w:val="24"/>
          <w:lang w:val="kk-KZ"/>
        </w:rPr>
      </w:pPr>
    </w:p>
    <w:p w14:paraId="4212E408" w14:textId="5586BB72" w:rsidR="00042CC3" w:rsidRPr="004434C8" w:rsidRDefault="000C66E2" w:rsidP="004570E9">
      <w:pPr>
        <w:pStyle w:val="a3"/>
        <w:spacing w:after="0" w:line="240" w:lineRule="auto"/>
        <w:jc w:val="center"/>
        <w:rPr>
          <w:rFonts w:ascii="Times New Roman" w:hAnsi="Times New Roman"/>
          <w:b/>
          <w:sz w:val="24"/>
          <w:szCs w:val="24"/>
          <w:lang w:val="kk-KZ"/>
        </w:rPr>
      </w:pPr>
      <w:r w:rsidRPr="004434C8">
        <w:rPr>
          <w:rFonts w:ascii="Times New Roman" w:hAnsi="Times New Roman"/>
          <w:b/>
          <w:sz w:val="24"/>
          <w:szCs w:val="24"/>
          <w:lang w:val="kk-KZ"/>
        </w:rPr>
        <w:t>3</w:t>
      </w:r>
      <w:r w:rsidR="00F1655E" w:rsidRPr="004434C8">
        <w:rPr>
          <w:rFonts w:ascii="Times New Roman" w:hAnsi="Times New Roman"/>
          <w:b/>
          <w:sz w:val="24"/>
          <w:szCs w:val="24"/>
          <w:lang w:val="kk-KZ"/>
        </w:rPr>
        <w:t xml:space="preserve">. </w:t>
      </w:r>
      <w:r w:rsidR="004C229E" w:rsidRPr="004434C8">
        <w:rPr>
          <w:rFonts w:ascii="Times New Roman" w:hAnsi="Times New Roman"/>
          <w:b/>
          <w:sz w:val="24"/>
          <w:szCs w:val="24"/>
          <w:lang w:val="kk-KZ"/>
        </w:rPr>
        <w:t xml:space="preserve"> </w:t>
      </w:r>
      <w:r w:rsidR="00042CC3" w:rsidRPr="004434C8">
        <w:rPr>
          <w:rFonts w:ascii="Times New Roman" w:hAnsi="Times New Roman"/>
          <w:b/>
          <w:sz w:val="24"/>
          <w:szCs w:val="24"/>
          <w:lang w:val="kk-KZ"/>
        </w:rPr>
        <w:t xml:space="preserve">Пайыздық мөлшерлемесі </w:t>
      </w:r>
      <w:r w:rsidR="00FB6FF2" w:rsidRPr="004434C8">
        <w:rPr>
          <w:rFonts w:ascii="Times New Roman" w:hAnsi="Times New Roman"/>
          <w:b/>
          <w:sz w:val="24"/>
          <w:szCs w:val="24"/>
          <w:lang w:val="kk-KZ"/>
        </w:rPr>
        <w:t xml:space="preserve">тиянақталған, </w:t>
      </w:r>
      <w:r w:rsidR="00042CC3" w:rsidRPr="004434C8">
        <w:rPr>
          <w:rFonts w:ascii="Times New Roman" w:hAnsi="Times New Roman"/>
          <w:b/>
          <w:sz w:val="24"/>
          <w:szCs w:val="24"/>
          <w:lang w:val="kk-KZ"/>
        </w:rPr>
        <w:t>ұлттық валютадағы салымдар бойынша шекті сыйақы мөлшерлемелерін есептеу тәртібі</w:t>
      </w:r>
    </w:p>
    <w:p w14:paraId="6E465472" w14:textId="77777777" w:rsidR="00F1655E" w:rsidRPr="004434C8" w:rsidRDefault="00F1655E" w:rsidP="00354006">
      <w:pPr>
        <w:pStyle w:val="a3"/>
        <w:spacing w:after="0" w:line="240" w:lineRule="auto"/>
        <w:ind w:left="0" w:firstLine="567"/>
        <w:jc w:val="both"/>
        <w:rPr>
          <w:rFonts w:ascii="Times New Roman" w:hAnsi="Times New Roman"/>
          <w:sz w:val="24"/>
          <w:szCs w:val="24"/>
          <w:lang w:val="kk-KZ"/>
        </w:rPr>
      </w:pPr>
    </w:p>
    <w:p w14:paraId="43791E2F" w14:textId="2CD1E61F" w:rsidR="00961E69" w:rsidRPr="004434C8" w:rsidRDefault="008D4B46" w:rsidP="0081365E">
      <w:pPr>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7</w:t>
      </w:r>
      <w:r w:rsidR="00961E69" w:rsidRPr="004434C8">
        <w:rPr>
          <w:rFonts w:ascii="Times New Roman" w:eastAsia="Times New Roman" w:hAnsi="Times New Roman"/>
          <w:sz w:val="24"/>
          <w:szCs w:val="24"/>
          <w:lang w:val="kk-KZ" w:eastAsia="ru-RU"/>
        </w:rPr>
        <w:t xml:space="preserve">. </w:t>
      </w:r>
      <w:r w:rsidR="00042CC3" w:rsidRPr="004434C8">
        <w:rPr>
          <w:rFonts w:ascii="Times New Roman" w:eastAsia="Times New Roman" w:hAnsi="Times New Roman"/>
          <w:sz w:val="24"/>
          <w:szCs w:val="24"/>
          <w:lang w:val="kk-KZ" w:eastAsia="ru-RU"/>
        </w:rPr>
        <w:t>Қор мерзімсіз салымдар бойынша шекті сыйақы мөлшерлемелерін мына формула бойынша есепте</w:t>
      </w:r>
      <w:r w:rsidR="00FB6FF2" w:rsidRPr="004434C8">
        <w:rPr>
          <w:rFonts w:ascii="Times New Roman" w:eastAsia="Times New Roman" w:hAnsi="Times New Roman"/>
          <w:sz w:val="24"/>
          <w:szCs w:val="24"/>
          <w:lang w:val="kk-KZ" w:eastAsia="ru-RU"/>
        </w:rPr>
        <w:t>й</w:t>
      </w:r>
      <w:r w:rsidR="00042CC3" w:rsidRPr="004434C8">
        <w:rPr>
          <w:rFonts w:ascii="Times New Roman" w:eastAsia="Times New Roman" w:hAnsi="Times New Roman"/>
          <w:sz w:val="24"/>
          <w:szCs w:val="24"/>
          <w:lang w:val="kk-KZ" w:eastAsia="ru-RU"/>
        </w:rPr>
        <w:t xml:space="preserve">ді: </w:t>
      </w:r>
    </w:p>
    <w:p w14:paraId="1A1DC857" w14:textId="77777777" w:rsidR="00042CC3" w:rsidRPr="004434C8" w:rsidRDefault="00042CC3" w:rsidP="0081365E">
      <w:pPr>
        <w:spacing w:after="0" w:line="240" w:lineRule="auto"/>
        <w:ind w:firstLine="709"/>
        <w:contextualSpacing/>
        <w:jc w:val="both"/>
        <w:rPr>
          <w:rFonts w:ascii="Times New Roman" w:eastAsia="Times New Roman" w:hAnsi="Times New Roman"/>
          <w:sz w:val="24"/>
          <w:szCs w:val="24"/>
          <w:lang w:val="kk-KZ" w:eastAsia="ru-RU"/>
        </w:rPr>
      </w:pPr>
    </w:p>
    <w:p w14:paraId="3390D7AC" w14:textId="3E519B70" w:rsidR="00F178AA" w:rsidRPr="004434C8" w:rsidRDefault="00042CC3" w:rsidP="0081365E">
      <w:pPr>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ШСМ</w:t>
      </w:r>
      <w:r w:rsidR="00F178AA" w:rsidRPr="004434C8">
        <w:rPr>
          <w:rFonts w:ascii="Times New Roman" w:eastAsia="Times New Roman" w:hAnsi="Times New Roman"/>
          <w:sz w:val="24"/>
          <w:szCs w:val="24"/>
          <w:lang w:val="kk-KZ" w:eastAsia="ru-RU"/>
        </w:rPr>
        <w:t xml:space="preserve"> = </w:t>
      </w:r>
      <w:r w:rsidRPr="004434C8">
        <w:rPr>
          <w:rFonts w:ascii="Times New Roman" w:eastAsia="Times New Roman" w:hAnsi="Times New Roman"/>
          <w:sz w:val="24"/>
          <w:szCs w:val="24"/>
          <w:lang w:val="kk-KZ" w:eastAsia="ru-RU"/>
        </w:rPr>
        <w:t xml:space="preserve">Базалық мөлшерлеме </w:t>
      </w:r>
      <w:r w:rsidR="00F178AA" w:rsidRPr="004434C8">
        <w:rPr>
          <w:rFonts w:ascii="Times New Roman" w:eastAsia="Times New Roman" w:hAnsi="Times New Roman"/>
          <w:sz w:val="24"/>
          <w:szCs w:val="24"/>
          <w:lang w:val="kk-KZ" w:eastAsia="ru-RU"/>
        </w:rPr>
        <w:t>+ Спред,        (1)</w:t>
      </w:r>
    </w:p>
    <w:p w14:paraId="56AEA452" w14:textId="77777777" w:rsidR="00F178AA" w:rsidRPr="004434C8" w:rsidRDefault="00F178AA" w:rsidP="0081365E">
      <w:pPr>
        <w:spacing w:after="0" w:line="240" w:lineRule="auto"/>
        <w:ind w:firstLine="709"/>
        <w:contextualSpacing/>
        <w:jc w:val="both"/>
        <w:rPr>
          <w:rFonts w:ascii="Times New Roman" w:eastAsia="Times New Roman" w:hAnsi="Times New Roman"/>
          <w:sz w:val="24"/>
          <w:szCs w:val="24"/>
          <w:lang w:val="kk-KZ" w:eastAsia="ru-RU"/>
        </w:rPr>
      </w:pPr>
    </w:p>
    <w:p w14:paraId="5ED48DF8" w14:textId="391B4776" w:rsidR="00F178AA" w:rsidRPr="004434C8" w:rsidRDefault="00042CC3" w:rsidP="0081365E">
      <w:pPr>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ал толықтыру құқығы бар және жоқ мерзімді салымдарға қатысты мына формула бойынша есептейді</w:t>
      </w:r>
      <w:r w:rsidR="00F178AA" w:rsidRPr="004434C8">
        <w:rPr>
          <w:rFonts w:ascii="Times New Roman" w:eastAsia="Times New Roman" w:hAnsi="Times New Roman"/>
          <w:sz w:val="24"/>
          <w:szCs w:val="24"/>
          <w:lang w:val="kk-KZ" w:eastAsia="ru-RU"/>
        </w:rPr>
        <w:t>:</w:t>
      </w:r>
    </w:p>
    <w:p w14:paraId="1B575C2E" w14:textId="77777777" w:rsidR="00F178AA" w:rsidRPr="004434C8" w:rsidRDefault="00F178AA" w:rsidP="0081365E">
      <w:pPr>
        <w:spacing w:after="0" w:line="240" w:lineRule="auto"/>
        <w:ind w:firstLine="709"/>
        <w:contextualSpacing/>
        <w:jc w:val="both"/>
        <w:rPr>
          <w:rFonts w:ascii="Times New Roman" w:eastAsia="Times New Roman" w:hAnsi="Times New Roman"/>
          <w:sz w:val="24"/>
          <w:szCs w:val="24"/>
          <w:lang w:val="kk-KZ" w:eastAsia="ru-RU"/>
        </w:rPr>
      </w:pPr>
    </w:p>
    <w:p w14:paraId="01781892" w14:textId="3461A4A7" w:rsidR="00F178AA" w:rsidRPr="004434C8" w:rsidRDefault="00303DDC" w:rsidP="0081365E">
      <w:pPr>
        <w:spacing w:after="0" w:line="240" w:lineRule="auto"/>
        <w:ind w:firstLine="709"/>
        <w:contextualSpacing/>
        <w:jc w:val="both"/>
        <w:rPr>
          <w:rFonts w:ascii="Times New Roman" w:eastAsia="Times New Roman" w:hAnsi="Times New Roman"/>
          <w:sz w:val="24"/>
          <w:szCs w:val="24"/>
          <w:lang w:eastAsia="ru-RU"/>
        </w:rPr>
      </w:pPr>
      <w:r w:rsidRPr="004434C8">
        <w:rPr>
          <w:rFonts w:ascii="Times New Roman" w:eastAsia="Times New Roman" w:hAnsi="Times New Roman"/>
          <w:sz w:val="24"/>
          <w:szCs w:val="24"/>
          <w:lang w:val="kk-KZ" w:eastAsia="ru-RU"/>
        </w:rPr>
        <w:t>ШСМ</w:t>
      </w:r>
      <w:r w:rsidR="00F178AA" w:rsidRPr="004434C8">
        <w:rPr>
          <w:rFonts w:ascii="Times New Roman" w:eastAsia="Times New Roman" w:hAnsi="Times New Roman"/>
          <w:sz w:val="24"/>
          <w:szCs w:val="24"/>
          <w:lang w:eastAsia="ru-RU"/>
        </w:rPr>
        <w:t xml:space="preserve"> = </w:t>
      </w:r>
      <w:r w:rsidRPr="004434C8">
        <w:rPr>
          <w:rFonts w:ascii="Times New Roman" w:eastAsia="Times New Roman" w:hAnsi="Times New Roman"/>
          <w:sz w:val="24"/>
          <w:szCs w:val="24"/>
          <w:lang w:val="kk-KZ" w:eastAsia="ru-RU"/>
        </w:rPr>
        <w:t>Максималды мөлшерлемелер медианасы</w:t>
      </w:r>
      <w:r w:rsidR="00696C32" w:rsidRPr="004434C8">
        <w:rPr>
          <w:rFonts w:ascii="Times New Roman" w:eastAsia="Times New Roman" w:hAnsi="Times New Roman"/>
          <w:sz w:val="24"/>
          <w:szCs w:val="24"/>
          <w:lang w:eastAsia="ru-RU"/>
        </w:rPr>
        <w:t xml:space="preserve"> </w:t>
      </w:r>
      <w:r w:rsidR="00F178AA" w:rsidRPr="004434C8">
        <w:rPr>
          <w:rFonts w:ascii="Times New Roman" w:eastAsia="Times New Roman" w:hAnsi="Times New Roman"/>
          <w:sz w:val="24"/>
          <w:szCs w:val="24"/>
          <w:lang w:eastAsia="ru-RU"/>
        </w:rPr>
        <w:t>+ Спред</w:t>
      </w:r>
      <w:r w:rsidR="00DF4104" w:rsidRPr="004434C8">
        <w:rPr>
          <w:rFonts w:ascii="Times New Roman" w:eastAsia="Times New Roman" w:hAnsi="Times New Roman"/>
          <w:sz w:val="24"/>
          <w:szCs w:val="24"/>
          <w:lang w:eastAsia="ru-RU"/>
        </w:rPr>
        <w:t xml:space="preserve"> + </w:t>
      </w:r>
      <w:r w:rsidR="00E81D54" w:rsidRPr="004434C8">
        <w:rPr>
          <w:rFonts w:ascii="Times New Roman" w:eastAsia="Times New Roman" w:hAnsi="Times New Roman"/>
          <w:sz w:val="24"/>
          <w:szCs w:val="24"/>
          <w:lang w:eastAsia="ru-RU"/>
        </w:rPr>
        <w:t>δ</w:t>
      </w:r>
      <w:r w:rsidR="00F178AA" w:rsidRPr="004434C8">
        <w:rPr>
          <w:rFonts w:ascii="Times New Roman" w:eastAsia="Times New Roman" w:hAnsi="Times New Roman"/>
          <w:sz w:val="24"/>
          <w:szCs w:val="24"/>
          <w:lang w:eastAsia="ru-RU"/>
        </w:rPr>
        <w:t>,        (2)</w:t>
      </w:r>
    </w:p>
    <w:p w14:paraId="4862D747" w14:textId="56607536" w:rsidR="00F178AA" w:rsidRPr="004434C8" w:rsidRDefault="00F178AA" w:rsidP="007F5262">
      <w:pPr>
        <w:spacing w:after="0" w:line="240" w:lineRule="auto"/>
        <w:ind w:firstLine="709"/>
        <w:contextualSpacing/>
        <w:jc w:val="both"/>
        <w:rPr>
          <w:rFonts w:ascii="Times New Roman" w:eastAsia="Times New Roman" w:hAnsi="Times New Roman"/>
          <w:sz w:val="24"/>
          <w:szCs w:val="24"/>
          <w:lang w:eastAsia="ru-RU"/>
        </w:rPr>
      </w:pPr>
      <w:r w:rsidRPr="004434C8">
        <w:rPr>
          <w:rFonts w:ascii="Times New Roman" w:eastAsia="Times New Roman" w:hAnsi="Times New Roman"/>
          <w:sz w:val="24"/>
          <w:szCs w:val="24"/>
          <w:lang w:eastAsia="ru-RU"/>
        </w:rPr>
        <w:t xml:space="preserve">       </w:t>
      </w:r>
      <w:r w:rsidR="00AB57B7" w:rsidRPr="004434C8">
        <w:rPr>
          <w:rFonts w:ascii="Times New Roman" w:eastAsia="Times New Roman" w:hAnsi="Times New Roman"/>
          <w:sz w:val="24"/>
          <w:szCs w:val="24"/>
          <w:lang w:eastAsia="ru-RU"/>
        </w:rPr>
        <w:t xml:space="preserve">   </w:t>
      </w:r>
      <w:r w:rsidR="00303DDC" w:rsidRPr="004434C8">
        <w:rPr>
          <w:rFonts w:ascii="Times New Roman" w:eastAsia="Times New Roman" w:hAnsi="Times New Roman"/>
          <w:sz w:val="24"/>
          <w:szCs w:val="24"/>
          <w:lang w:val="kk-KZ" w:eastAsia="ru-RU"/>
        </w:rPr>
        <w:t>мұнда</w:t>
      </w:r>
      <w:r w:rsidRPr="004434C8">
        <w:rPr>
          <w:rFonts w:ascii="Times New Roman" w:eastAsia="Times New Roman" w:hAnsi="Times New Roman"/>
          <w:sz w:val="24"/>
          <w:szCs w:val="24"/>
          <w:lang w:eastAsia="ru-RU"/>
        </w:rPr>
        <w:t>:</w:t>
      </w:r>
    </w:p>
    <w:p w14:paraId="12E98740" w14:textId="47A46CE5" w:rsidR="00F178AA" w:rsidRPr="004434C8" w:rsidRDefault="00303DDC">
      <w:pPr>
        <w:spacing w:after="0" w:line="240" w:lineRule="auto"/>
        <w:ind w:firstLine="709"/>
        <w:contextualSpacing/>
        <w:jc w:val="both"/>
        <w:rPr>
          <w:rFonts w:ascii="Times New Roman" w:eastAsia="Times New Roman" w:hAnsi="Times New Roman"/>
          <w:sz w:val="24"/>
          <w:szCs w:val="24"/>
          <w:lang w:eastAsia="ru-RU"/>
        </w:rPr>
      </w:pPr>
      <w:r w:rsidRPr="004434C8">
        <w:rPr>
          <w:rFonts w:ascii="Times New Roman" w:eastAsia="Times New Roman" w:hAnsi="Times New Roman"/>
          <w:sz w:val="24"/>
          <w:szCs w:val="24"/>
          <w:lang w:val="kk-KZ" w:eastAsia="ru-RU"/>
        </w:rPr>
        <w:t>ШСМ</w:t>
      </w:r>
      <w:r w:rsidR="00F178AA" w:rsidRPr="004434C8">
        <w:rPr>
          <w:rFonts w:ascii="Times New Roman" w:eastAsia="Times New Roman" w:hAnsi="Times New Roman"/>
          <w:sz w:val="24"/>
          <w:szCs w:val="24"/>
          <w:lang w:eastAsia="ru-RU"/>
        </w:rPr>
        <w:t xml:space="preserve"> – </w:t>
      </w:r>
      <w:r w:rsidRPr="004434C8">
        <w:rPr>
          <w:rFonts w:ascii="Times New Roman" w:eastAsia="Times New Roman" w:hAnsi="Times New Roman"/>
          <w:sz w:val="24"/>
          <w:szCs w:val="24"/>
          <w:lang w:val="kk-KZ" w:eastAsia="ru-RU"/>
        </w:rPr>
        <w:t>шекті сыйақы мөлшерлемесі</w:t>
      </w:r>
      <w:r w:rsidR="00F55645" w:rsidRPr="004434C8">
        <w:rPr>
          <w:rFonts w:ascii="Times New Roman" w:eastAsia="Times New Roman" w:hAnsi="Times New Roman"/>
          <w:sz w:val="24"/>
          <w:szCs w:val="24"/>
          <w:lang w:eastAsia="ru-RU"/>
        </w:rPr>
        <w:t xml:space="preserve">. </w:t>
      </w:r>
      <w:r w:rsidRPr="004434C8">
        <w:rPr>
          <w:rFonts w:ascii="Times New Roman" w:eastAsia="Times New Roman" w:hAnsi="Times New Roman"/>
          <w:sz w:val="24"/>
          <w:szCs w:val="24"/>
          <w:lang w:val="kk-KZ" w:eastAsia="ru-RU"/>
        </w:rPr>
        <w:t>Шекті сыйақы мөлшерлемелерінің мөлшері ондық үлеске деңгелек</w:t>
      </w:r>
      <w:r w:rsidR="000F12F0" w:rsidRPr="004434C8">
        <w:rPr>
          <w:rFonts w:ascii="Times New Roman" w:eastAsia="Times New Roman" w:hAnsi="Times New Roman"/>
          <w:sz w:val="24"/>
          <w:szCs w:val="24"/>
          <w:lang w:val="kk-KZ" w:eastAsia="ru-RU"/>
        </w:rPr>
        <w:t>теледі;</w:t>
      </w:r>
    </w:p>
    <w:p w14:paraId="23F66E87" w14:textId="1A240E99" w:rsidR="00F178AA" w:rsidRPr="004434C8" w:rsidRDefault="00F178AA">
      <w:pPr>
        <w:spacing w:after="0" w:line="240" w:lineRule="auto"/>
        <w:ind w:firstLine="709"/>
        <w:contextualSpacing/>
        <w:jc w:val="both"/>
        <w:rPr>
          <w:rFonts w:ascii="Times New Roman" w:eastAsia="Times New Roman" w:hAnsi="Times New Roman"/>
          <w:sz w:val="24"/>
          <w:szCs w:val="24"/>
          <w:lang w:eastAsia="ru-RU"/>
        </w:rPr>
      </w:pPr>
      <w:r w:rsidRPr="004434C8">
        <w:rPr>
          <w:rFonts w:ascii="Times New Roman" w:eastAsia="Times New Roman" w:hAnsi="Times New Roman"/>
          <w:sz w:val="24"/>
          <w:szCs w:val="24"/>
          <w:lang w:eastAsia="ru-RU"/>
        </w:rPr>
        <w:t xml:space="preserve">Спред – </w:t>
      </w:r>
      <w:r w:rsidR="000F12F0" w:rsidRPr="004434C8">
        <w:rPr>
          <w:rFonts w:ascii="Times New Roman" w:eastAsia="Times New Roman" w:hAnsi="Times New Roman"/>
          <w:sz w:val="24"/>
          <w:szCs w:val="24"/>
          <w:lang w:val="kk-KZ" w:eastAsia="ru-RU"/>
        </w:rPr>
        <w:t>салымның түріне және (немесе) тобына тәуелді, пайыздық тармақпен берілетін тиянақталған мән</w:t>
      </w:r>
      <w:r w:rsidR="00E71E45" w:rsidRPr="004434C8">
        <w:rPr>
          <w:rFonts w:ascii="Times New Roman" w:eastAsia="Times New Roman" w:hAnsi="Times New Roman"/>
          <w:sz w:val="24"/>
          <w:szCs w:val="24"/>
          <w:lang w:eastAsia="ru-RU"/>
        </w:rPr>
        <w:t>;</w:t>
      </w:r>
    </w:p>
    <w:p w14:paraId="26DBCD52" w14:textId="0BCE3ACD" w:rsidR="008E4C2F" w:rsidRPr="004434C8" w:rsidRDefault="00E81D54" w:rsidP="008E4C2F">
      <w:pPr>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eastAsia="ru-RU"/>
        </w:rPr>
        <w:t>δ</w:t>
      </w:r>
      <w:r w:rsidR="00746412" w:rsidRPr="004434C8">
        <w:rPr>
          <w:rFonts w:ascii="Times New Roman" w:eastAsia="Times New Roman" w:hAnsi="Times New Roman"/>
          <w:sz w:val="24"/>
          <w:szCs w:val="24"/>
          <w:lang w:eastAsia="ru-RU"/>
        </w:rPr>
        <w:t xml:space="preserve"> – </w:t>
      </w:r>
      <w:r w:rsidR="008E4C2F" w:rsidRPr="004434C8">
        <w:rPr>
          <w:rFonts w:ascii="Times New Roman" w:eastAsia="Times New Roman" w:hAnsi="Times New Roman"/>
          <w:sz w:val="24"/>
          <w:szCs w:val="24"/>
          <w:lang w:val="kk-KZ" w:eastAsia="ru-RU"/>
        </w:rPr>
        <w:t>базалық мөлшерлеменің өзгеруі, ол өзгерген жағдайда</w:t>
      </w:r>
      <w:r w:rsidR="00746412" w:rsidRPr="004434C8">
        <w:rPr>
          <w:rFonts w:ascii="Times New Roman" w:eastAsia="Times New Roman" w:hAnsi="Times New Roman"/>
          <w:sz w:val="24"/>
          <w:szCs w:val="24"/>
          <w:lang w:eastAsia="ru-RU"/>
        </w:rPr>
        <w:t xml:space="preserve"> </w:t>
      </w:r>
      <w:r w:rsidR="008E4C2F" w:rsidRPr="004434C8">
        <w:rPr>
          <w:rFonts w:ascii="Times New Roman" w:eastAsia="Times New Roman" w:hAnsi="Times New Roman"/>
          <w:sz w:val="24"/>
          <w:szCs w:val="24"/>
          <w:lang w:eastAsia="ru-RU"/>
        </w:rPr>
        <w:t xml:space="preserve">δ </w:t>
      </w:r>
      <w:r w:rsidR="00650B8D" w:rsidRPr="004434C8">
        <w:rPr>
          <w:rFonts w:ascii="Times New Roman" w:eastAsia="Times New Roman" w:hAnsi="Times New Roman"/>
          <w:sz w:val="24"/>
          <w:szCs w:val="24"/>
          <w:lang w:val="kk-KZ" w:eastAsia="ru-RU"/>
        </w:rPr>
        <w:t xml:space="preserve">құраушысы базалық мөлшерлеме көтерілген </w:t>
      </w:r>
      <w:r w:rsidR="00FB6FF2" w:rsidRPr="004434C8">
        <w:rPr>
          <w:rFonts w:ascii="Times New Roman" w:eastAsia="Times New Roman" w:hAnsi="Times New Roman"/>
          <w:sz w:val="24"/>
          <w:szCs w:val="24"/>
          <w:lang w:val="kk-KZ" w:eastAsia="ru-RU"/>
        </w:rPr>
        <w:t xml:space="preserve">кезде </w:t>
      </w:r>
      <w:r w:rsidR="00650B8D" w:rsidRPr="004434C8">
        <w:rPr>
          <w:rFonts w:ascii="Times New Roman" w:eastAsia="Times New Roman" w:hAnsi="Times New Roman"/>
          <w:sz w:val="24"/>
          <w:szCs w:val="24"/>
          <w:lang w:val="kk-KZ" w:eastAsia="ru-RU"/>
        </w:rPr>
        <w:t xml:space="preserve">сол базалық мөлшерлеме белгіленген айда және базалық мөлшерлеме белгіленген айдан кейінгі айда қосылады. </w:t>
      </w:r>
    </w:p>
    <w:p w14:paraId="2C04724B" w14:textId="0F66A47A" w:rsidR="00650B8D" w:rsidRPr="004434C8" w:rsidRDefault="00650B8D" w:rsidP="009D252B">
      <w:pPr>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Максималды мөлшерлемелер медианасын есептеуге мына салымдар қосылмайды:</w:t>
      </w:r>
    </w:p>
    <w:p w14:paraId="6D7C6C6D" w14:textId="2C582BE5" w:rsidR="00650B8D" w:rsidRPr="004434C8" w:rsidRDefault="00650B8D" w:rsidP="009D252B">
      <w:pPr>
        <w:pStyle w:val="a3"/>
        <w:numPr>
          <w:ilvl w:val="0"/>
          <w:numId w:val="31"/>
        </w:numPr>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 xml:space="preserve">сыйақысының бір бөлігі мемлекет тарапынан субсидияланатын (тұрғын үй құрылыс жинақ ақша жүйесі, мемлекеттік білім беру жинақтау жүйесі аясында) немесе мемлекет тарапынан сыйлықақы қарастырылған салымдар; </w:t>
      </w:r>
    </w:p>
    <w:p w14:paraId="0CD8C3F9" w14:textId="7219B650" w:rsidR="00961E69" w:rsidRPr="004434C8" w:rsidRDefault="00650B8D" w:rsidP="009D252B">
      <w:pPr>
        <w:pStyle w:val="a3"/>
        <w:numPr>
          <w:ilvl w:val="0"/>
          <w:numId w:val="31"/>
        </w:numPr>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банктер жаңадан тартқан</w:t>
      </w:r>
      <w:r w:rsidR="00E30729" w:rsidRPr="004434C8">
        <w:rPr>
          <w:rFonts w:ascii="Times New Roman" w:hAnsi="Times New Roman"/>
          <w:sz w:val="24"/>
          <w:szCs w:val="24"/>
          <w:lang w:val="kk-KZ"/>
        </w:rPr>
        <w:t xml:space="preserve"> салымдар</w:t>
      </w:r>
      <w:r w:rsidRPr="004434C8">
        <w:rPr>
          <w:rFonts w:ascii="Times New Roman" w:hAnsi="Times New Roman"/>
          <w:sz w:val="24"/>
          <w:szCs w:val="24"/>
          <w:lang w:val="kk-KZ"/>
        </w:rPr>
        <w:t xml:space="preserve">, </w:t>
      </w:r>
      <w:r w:rsidR="00E30729" w:rsidRPr="004434C8">
        <w:rPr>
          <w:rFonts w:ascii="Times New Roman" w:hAnsi="Times New Roman"/>
          <w:sz w:val="24"/>
          <w:szCs w:val="24"/>
          <w:lang w:val="kk-KZ"/>
        </w:rPr>
        <w:t xml:space="preserve">олар бойынша </w:t>
      </w:r>
      <w:r w:rsidRPr="004434C8">
        <w:rPr>
          <w:rFonts w:ascii="Times New Roman" w:hAnsi="Times New Roman"/>
          <w:sz w:val="24"/>
          <w:szCs w:val="24"/>
          <w:lang w:val="kk-KZ"/>
        </w:rPr>
        <w:t xml:space="preserve">ЖТСМ талап етілмелі салымдар бойынша сыйақы мөлшерлемелеріне тең немесе одан </w:t>
      </w:r>
      <w:r w:rsidR="00FB6FF2" w:rsidRPr="004434C8">
        <w:rPr>
          <w:rFonts w:ascii="Times New Roman" w:hAnsi="Times New Roman"/>
          <w:sz w:val="24"/>
          <w:szCs w:val="24"/>
          <w:lang w:val="kk-KZ"/>
        </w:rPr>
        <w:t xml:space="preserve">да </w:t>
      </w:r>
      <w:r w:rsidRPr="004434C8">
        <w:rPr>
          <w:rFonts w:ascii="Times New Roman" w:hAnsi="Times New Roman"/>
          <w:sz w:val="24"/>
          <w:szCs w:val="24"/>
          <w:lang w:val="kk-KZ"/>
        </w:rPr>
        <w:t>төмен.</w:t>
      </w:r>
    </w:p>
    <w:p w14:paraId="7E06F879" w14:textId="59A941CC" w:rsidR="00402A76" w:rsidRPr="004434C8" w:rsidRDefault="0045368F" w:rsidP="009D252B">
      <w:pPr>
        <w:tabs>
          <w:tab w:val="left" w:pos="709"/>
          <w:tab w:val="left" w:pos="851"/>
        </w:tabs>
        <w:spacing w:after="0" w:line="240" w:lineRule="auto"/>
        <w:jc w:val="both"/>
        <w:rPr>
          <w:rFonts w:ascii="Times New Roman" w:hAnsi="Times New Roman"/>
          <w:i/>
          <w:color w:val="FF0000"/>
          <w:sz w:val="24"/>
          <w:szCs w:val="24"/>
          <w:lang w:val="kk-KZ"/>
        </w:rPr>
      </w:pPr>
      <w:r w:rsidRPr="004434C8">
        <w:rPr>
          <w:rFonts w:ascii="Times New Roman" w:hAnsi="Times New Roman"/>
          <w:i/>
          <w:color w:val="FF0000"/>
          <w:sz w:val="24"/>
          <w:szCs w:val="24"/>
          <w:lang w:val="kk"/>
        </w:rPr>
        <w:tab/>
      </w:r>
      <w:r w:rsidR="00402A76" w:rsidRPr="004434C8">
        <w:rPr>
          <w:rFonts w:ascii="Times New Roman" w:hAnsi="Times New Roman"/>
          <w:i/>
          <w:color w:val="FF0000"/>
          <w:sz w:val="24"/>
          <w:szCs w:val="24"/>
          <w:lang w:val="kk-KZ"/>
        </w:rPr>
        <w:t>8-тармақ</w:t>
      </w:r>
      <w:r w:rsidR="009D252B" w:rsidRPr="004434C8">
        <w:rPr>
          <w:rFonts w:ascii="Times New Roman" w:hAnsi="Times New Roman"/>
          <w:i/>
          <w:color w:val="FF0000"/>
          <w:sz w:val="24"/>
          <w:szCs w:val="24"/>
          <w:lang w:val="kk-KZ"/>
        </w:rPr>
        <w:t>қа</w:t>
      </w:r>
      <w:r w:rsidR="00402A76" w:rsidRPr="004434C8">
        <w:rPr>
          <w:rFonts w:ascii="Times New Roman" w:hAnsi="Times New Roman"/>
          <w:i/>
          <w:color w:val="FF0000"/>
          <w:sz w:val="24"/>
          <w:szCs w:val="24"/>
          <w:lang w:val="kk-KZ"/>
        </w:rPr>
        <w:t xml:space="preserve"> </w:t>
      </w:r>
      <w:r w:rsidR="009D252B" w:rsidRPr="004434C8">
        <w:rPr>
          <w:rFonts w:ascii="Times New Roman" w:hAnsi="Times New Roman"/>
          <w:i/>
          <w:color w:val="FF0000"/>
          <w:sz w:val="24"/>
          <w:szCs w:val="24"/>
          <w:lang w:val="kk"/>
        </w:rPr>
        <w:t>26.12.2023 ж. № 37 Қордың</w:t>
      </w:r>
      <w:r w:rsidR="00402A76" w:rsidRPr="004434C8">
        <w:rPr>
          <w:rFonts w:ascii="Times New Roman" w:hAnsi="Times New Roman"/>
          <w:i/>
          <w:color w:val="FF0000"/>
          <w:sz w:val="24"/>
          <w:szCs w:val="24"/>
          <w:lang w:val="kk-KZ"/>
        </w:rPr>
        <w:t xml:space="preserve"> Директорлар кеңесінің шешіміне сәйкес өзгерістер енгізілген</w:t>
      </w:r>
    </w:p>
    <w:p w14:paraId="1AA527A3" w14:textId="2A8A8CA1" w:rsidR="00C31A12" w:rsidRPr="004434C8" w:rsidRDefault="008D4B46" w:rsidP="00C31A12">
      <w:pPr>
        <w:pStyle w:val="a3"/>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8</w:t>
      </w:r>
      <w:r w:rsidR="001E0AD0" w:rsidRPr="004434C8">
        <w:rPr>
          <w:rFonts w:ascii="Times New Roman" w:hAnsi="Times New Roman"/>
          <w:sz w:val="24"/>
          <w:szCs w:val="24"/>
          <w:lang w:val="kk-KZ"/>
        </w:rPr>
        <w:t>.</w:t>
      </w:r>
      <w:r w:rsidR="002536AE" w:rsidRPr="004434C8">
        <w:rPr>
          <w:rFonts w:ascii="Times New Roman" w:hAnsi="Times New Roman"/>
          <w:sz w:val="24"/>
          <w:szCs w:val="24"/>
          <w:lang w:val="kk-KZ"/>
        </w:rPr>
        <w:t xml:space="preserve"> Қор </w:t>
      </w:r>
      <w:r w:rsidR="001E0AD0" w:rsidRPr="004434C8">
        <w:rPr>
          <w:rFonts w:ascii="Times New Roman" w:hAnsi="Times New Roman"/>
          <w:sz w:val="24"/>
          <w:szCs w:val="24"/>
          <w:lang w:val="kk-KZ"/>
        </w:rPr>
        <w:tab/>
      </w:r>
      <w:r w:rsidR="00C31A12" w:rsidRPr="004434C8">
        <w:rPr>
          <w:rFonts w:ascii="Times New Roman" w:hAnsi="Times New Roman"/>
          <w:sz w:val="24"/>
          <w:szCs w:val="24"/>
          <w:lang w:val="kk-KZ"/>
        </w:rPr>
        <w:t>банктердің «Екінші деңгейдегі банктер есептілігінің тізбесін, нысандарын, мерзімдерін және ұсыну қағидаларын бекіту туралы» Қазақстан Республикасы Ұлттық Банкі Басқармасының 2020 жылғ</w:t>
      </w:r>
      <w:r w:rsidR="0045368F" w:rsidRPr="004434C8">
        <w:rPr>
          <w:rFonts w:ascii="Times New Roman" w:hAnsi="Times New Roman"/>
          <w:sz w:val="24"/>
          <w:szCs w:val="24"/>
          <w:lang w:val="kk-KZ"/>
        </w:rPr>
        <w:t>ы 21 сәуірдегі № 54 қаулысына 15</w:t>
      </w:r>
      <w:r w:rsidR="00C31A12" w:rsidRPr="004434C8">
        <w:rPr>
          <w:rFonts w:ascii="Times New Roman" w:hAnsi="Times New Roman"/>
          <w:sz w:val="24"/>
          <w:szCs w:val="24"/>
          <w:lang w:val="kk-KZ"/>
        </w:rPr>
        <w:t>-Қосымшаға сәйкес «Жеке тұлғалар депозиттерінің көлемі және сыйақы мөлшерлемелері</w:t>
      </w:r>
      <w:r w:rsidR="0045368F" w:rsidRPr="004434C8">
        <w:rPr>
          <w:rFonts w:ascii="Times New Roman" w:hAnsi="Times New Roman"/>
          <w:sz w:val="24"/>
          <w:szCs w:val="24"/>
          <w:lang w:val="kk-KZ"/>
        </w:rPr>
        <w:t xml:space="preserve"> </w:t>
      </w:r>
      <w:r w:rsidR="009D252B" w:rsidRPr="004434C8">
        <w:rPr>
          <w:rFonts w:ascii="Times New Roman" w:hAnsi="Times New Roman"/>
          <w:sz w:val="24"/>
          <w:szCs w:val="24"/>
          <w:lang w:val="kk-KZ"/>
        </w:rPr>
        <w:t>(</w:t>
      </w:r>
      <w:r w:rsidR="0045368F" w:rsidRPr="004434C8">
        <w:rPr>
          <w:rFonts w:ascii="Times New Roman" w:hAnsi="Times New Roman"/>
          <w:sz w:val="24"/>
          <w:szCs w:val="24"/>
          <w:lang w:val="kk-KZ"/>
        </w:rPr>
        <w:t>оның ішінде максималды сыйақы мөлшерлемелері</w:t>
      </w:r>
      <w:r w:rsidR="009D252B" w:rsidRPr="004434C8">
        <w:rPr>
          <w:rFonts w:ascii="Times New Roman" w:hAnsi="Times New Roman"/>
          <w:sz w:val="24"/>
          <w:szCs w:val="24"/>
          <w:lang w:val="kk-KZ"/>
        </w:rPr>
        <w:t>)</w:t>
      </w:r>
      <w:r w:rsidR="00C31A12" w:rsidRPr="004434C8">
        <w:rPr>
          <w:rFonts w:ascii="Times New Roman" w:hAnsi="Times New Roman"/>
          <w:sz w:val="24"/>
          <w:szCs w:val="24"/>
          <w:lang w:val="kk-KZ"/>
        </w:rPr>
        <w:t xml:space="preserve"> бойынша есеп» деп аталатын 8-кестенің нысаны бойынша есепті кезеңдегі максималды мөлшерлемелер туралы ұсынған мәліметтері негізінде ұлттық валютадағы толықтыру құқығы бар және жоқ мерзімді салымдар бойынша максималды мөлшерлемелер медианасын есептеуді жүзеге асырады (бұдан әрі – максималды мөлшерлемелер туралы мәліметтер).      </w:t>
      </w:r>
    </w:p>
    <w:p w14:paraId="0BB2FFEA" w14:textId="490308B0" w:rsidR="00E30729" w:rsidRPr="004434C8" w:rsidRDefault="00E30729" w:rsidP="00E30729">
      <w:pPr>
        <w:spacing w:after="0" w:line="240" w:lineRule="auto"/>
        <w:jc w:val="both"/>
        <w:rPr>
          <w:rFonts w:ascii="Times New Roman" w:hAnsi="Times New Roman"/>
          <w:bCs/>
          <w:sz w:val="24"/>
          <w:szCs w:val="24"/>
          <w:lang w:val="kk-KZ"/>
        </w:rPr>
      </w:pPr>
    </w:p>
    <w:p w14:paraId="14711F62" w14:textId="52CDA51A" w:rsidR="00A16858" w:rsidRPr="004434C8" w:rsidRDefault="00A16858" w:rsidP="00E30729">
      <w:pPr>
        <w:spacing w:after="0" w:line="240" w:lineRule="auto"/>
        <w:jc w:val="both"/>
        <w:rPr>
          <w:rFonts w:ascii="Times New Roman" w:hAnsi="Times New Roman"/>
          <w:bCs/>
          <w:sz w:val="24"/>
          <w:szCs w:val="24"/>
          <w:lang w:val="kk-KZ"/>
        </w:rPr>
      </w:pPr>
    </w:p>
    <w:p w14:paraId="3643C09F" w14:textId="77777777" w:rsidR="00A16858" w:rsidRPr="004434C8" w:rsidRDefault="00A16858" w:rsidP="00E30729">
      <w:pPr>
        <w:spacing w:after="0" w:line="240" w:lineRule="auto"/>
        <w:jc w:val="both"/>
        <w:rPr>
          <w:rFonts w:ascii="Times New Roman" w:hAnsi="Times New Roman"/>
          <w:bCs/>
          <w:sz w:val="24"/>
          <w:szCs w:val="24"/>
          <w:lang w:val="kk-KZ"/>
        </w:rPr>
      </w:pPr>
    </w:p>
    <w:p w14:paraId="0D6C5196" w14:textId="32EA5915" w:rsidR="006A6120" w:rsidRPr="004434C8" w:rsidRDefault="00175FBA" w:rsidP="007F5262">
      <w:pPr>
        <w:pStyle w:val="a3"/>
        <w:spacing w:after="0" w:line="240" w:lineRule="auto"/>
        <w:ind w:left="0" w:firstLine="709"/>
        <w:jc w:val="center"/>
        <w:rPr>
          <w:rFonts w:ascii="Times New Roman" w:hAnsi="Times New Roman"/>
          <w:b/>
          <w:sz w:val="24"/>
          <w:szCs w:val="24"/>
          <w:lang w:val="kk-KZ"/>
        </w:rPr>
      </w:pPr>
      <w:r w:rsidRPr="004434C8">
        <w:rPr>
          <w:rFonts w:ascii="Times New Roman" w:hAnsi="Times New Roman"/>
          <w:b/>
          <w:sz w:val="24"/>
          <w:szCs w:val="24"/>
          <w:lang w:val="kk-KZ"/>
        </w:rPr>
        <w:lastRenderedPageBreak/>
        <w:t>4</w:t>
      </w:r>
      <w:r w:rsidR="00F1655E" w:rsidRPr="004434C8">
        <w:rPr>
          <w:rFonts w:ascii="Times New Roman" w:hAnsi="Times New Roman"/>
          <w:b/>
          <w:sz w:val="24"/>
          <w:szCs w:val="24"/>
          <w:lang w:val="kk-KZ"/>
        </w:rPr>
        <w:t xml:space="preserve">. </w:t>
      </w:r>
      <w:r w:rsidR="006A6120" w:rsidRPr="004434C8">
        <w:rPr>
          <w:rFonts w:ascii="Times New Roman" w:hAnsi="Times New Roman"/>
          <w:b/>
          <w:sz w:val="24"/>
          <w:szCs w:val="24"/>
          <w:lang w:val="kk-KZ"/>
        </w:rPr>
        <w:t xml:space="preserve">Бенчмаркке </w:t>
      </w:r>
      <w:r w:rsidR="00FF5A73" w:rsidRPr="004434C8">
        <w:rPr>
          <w:rFonts w:ascii="Times New Roman" w:hAnsi="Times New Roman"/>
          <w:b/>
          <w:sz w:val="24"/>
          <w:szCs w:val="24"/>
          <w:lang w:val="kk-KZ"/>
        </w:rPr>
        <w:t xml:space="preserve">қарай </w:t>
      </w:r>
      <w:r w:rsidR="006A6120" w:rsidRPr="004434C8">
        <w:rPr>
          <w:rFonts w:ascii="Times New Roman" w:hAnsi="Times New Roman"/>
          <w:b/>
          <w:sz w:val="24"/>
          <w:szCs w:val="24"/>
          <w:lang w:val="kk-KZ"/>
        </w:rPr>
        <w:t xml:space="preserve">шекті сыйақы мөлшерлемелері мен максималды спредті анықтау тәртібі және мерзімі </w:t>
      </w:r>
    </w:p>
    <w:p w14:paraId="0A27F4BC" w14:textId="7DB0D6D7" w:rsidR="00F1655E" w:rsidRPr="004434C8" w:rsidRDefault="006A6120" w:rsidP="006A6120">
      <w:pPr>
        <w:pStyle w:val="a3"/>
        <w:spacing w:after="0" w:line="240" w:lineRule="auto"/>
        <w:ind w:left="0" w:firstLine="709"/>
        <w:jc w:val="center"/>
        <w:rPr>
          <w:rFonts w:ascii="Times New Roman" w:hAnsi="Times New Roman"/>
          <w:b/>
          <w:sz w:val="24"/>
          <w:szCs w:val="24"/>
          <w:lang w:val="kk-KZ"/>
        </w:rPr>
      </w:pPr>
      <w:r w:rsidRPr="004434C8">
        <w:rPr>
          <w:rFonts w:ascii="Times New Roman" w:hAnsi="Times New Roman"/>
          <w:b/>
          <w:sz w:val="24"/>
          <w:szCs w:val="24"/>
          <w:lang w:val="kk-KZ"/>
        </w:rPr>
        <w:t xml:space="preserve">  </w:t>
      </w:r>
    </w:p>
    <w:p w14:paraId="38A0609F" w14:textId="7A8C3790" w:rsidR="009D252B" w:rsidRPr="004434C8" w:rsidRDefault="009D252B" w:rsidP="009D252B">
      <w:pPr>
        <w:tabs>
          <w:tab w:val="left" w:pos="709"/>
          <w:tab w:val="left" w:pos="851"/>
        </w:tabs>
        <w:spacing w:after="0" w:line="240" w:lineRule="auto"/>
        <w:ind w:firstLine="709"/>
        <w:jc w:val="both"/>
        <w:rPr>
          <w:rFonts w:ascii="Times New Roman" w:hAnsi="Times New Roman"/>
          <w:i/>
          <w:color w:val="FF0000"/>
          <w:sz w:val="24"/>
          <w:szCs w:val="24"/>
          <w:lang w:val="kk"/>
        </w:rPr>
      </w:pPr>
      <w:r w:rsidRPr="004434C8">
        <w:rPr>
          <w:rFonts w:ascii="Times New Roman" w:hAnsi="Times New Roman"/>
          <w:i/>
          <w:color w:val="FF0000"/>
          <w:sz w:val="24"/>
          <w:szCs w:val="24"/>
          <w:lang w:val="kk-KZ"/>
        </w:rPr>
        <w:t xml:space="preserve">9-тармақтың төртінші абзаці </w:t>
      </w:r>
      <w:r w:rsidRPr="004434C8">
        <w:rPr>
          <w:rFonts w:ascii="Times New Roman" w:hAnsi="Times New Roman"/>
          <w:i/>
          <w:color w:val="FF0000"/>
          <w:sz w:val="24"/>
          <w:szCs w:val="24"/>
          <w:lang w:val="kk"/>
        </w:rPr>
        <w:t>26.12.2023</w:t>
      </w:r>
      <w:r w:rsidRPr="004434C8">
        <w:rPr>
          <w:rFonts w:ascii="Times New Roman" w:hAnsi="Times New Roman"/>
          <w:i/>
          <w:color w:val="FF0000"/>
          <w:sz w:val="24"/>
          <w:szCs w:val="24"/>
          <w:lang w:val="kk-KZ"/>
        </w:rPr>
        <w:t xml:space="preserve">ж. №37 </w:t>
      </w:r>
      <w:r w:rsidRPr="004434C8">
        <w:rPr>
          <w:rFonts w:ascii="Times New Roman" w:hAnsi="Times New Roman"/>
          <w:i/>
          <w:color w:val="FF0000"/>
          <w:sz w:val="24"/>
          <w:szCs w:val="24"/>
          <w:lang w:val="kk"/>
        </w:rPr>
        <w:t xml:space="preserve">Қордың </w:t>
      </w:r>
      <w:r w:rsidRPr="004434C8">
        <w:rPr>
          <w:rFonts w:ascii="Times New Roman" w:hAnsi="Times New Roman"/>
          <w:i/>
          <w:color w:val="FF0000"/>
          <w:sz w:val="24"/>
          <w:szCs w:val="24"/>
          <w:lang w:val="kk-KZ"/>
        </w:rPr>
        <w:t>Директорлар кеңесінің шешіміне сәйкес редакцияда жазылған</w:t>
      </w:r>
    </w:p>
    <w:p w14:paraId="6F151CCA" w14:textId="294BE39F" w:rsidR="00973BE9" w:rsidRPr="004434C8" w:rsidRDefault="00175FBA" w:rsidP="006C7625">
      <w:pPr>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9</w:t>
      </w:r>
      <w:r w:rsidR="00D82170" w:rsidRPr="004434C8">
        <w:rPr>
          <w:rFonts w:ascii="Times New Roman" w:eastAsia="Times New Roman" w:hAnsi="Times New Roman"/>
          <w:sz w:val="24"/>
          <w:szCs w:val="24"/>
          <w:lang w:val="kk-KZ" w:eastAsia="ru-RU"/>
        </w:rPr>
        <w:t xml:space="preserve">. </w:t>
      </w:r>
      <w:r w:rsidR="00973BE9" w:rsidRPr="004434C8">
        <w:rPr>
          <w:rFonts w:ascii="Times New Roman" w:eastAsia="Times New Roman" w:hAnsi="Times New Roman"/>
          <w:sz w:val="24"/>
          <w:szCs w:val="24"/>
          <w:lang w:val="kk-KZ" w:eastAsia="ru-RU"/>
        </w:rPr>
        <w:t xml:space="preserve">Қордың ішкі нормативтік құжаттарымен белгіленген тәртіпте құрылған Қордың уәкілетті алқалы органының ұсынымы негізінде Қор Төрағасының немесе (міндеттерді жүктеу туралы бұйрық бар болса) оның орнын басушы тұлғаның бұйрығымен мерзімсіз кезеңге: </w:t>
      </w:r>
    </w:p>
    <w:p w14:paraId="72E81665" w14:textId="43575EE7" w:rsidR="00D36B99" w:rsidRPr="004434C8" w:rsidRDefault="00973BE9" w:rsidP="006C7625">
      <w:pPr>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 xml:space="preserve">шетел валютасындағы салымдар бойынша шекті сыйақы мөлшерлемелері;   </w:t>
      </w:r>
    </w:p>
    <w:p w14:paraId="143507CF" w14:textId="690EDCE9" w:rsidR="00D82170" w:rsidRPr="004434C8" w:rsidRDefault="00973BE9" w:rsidP="006C7625">
      <w:pPr>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 xml:space="preserve">пайыздық мөлшерлемелері құбылмалы салымдар бойынша Қазақстан Республикасы Ұлттық Банкінің нормативтік құқықтық актілеріне сәйкес құбылмалы пайыздық мөлшерлемелерді есептеу үшін базалық көрсеткіш ретінде пайдаланылатын бенчмаркке максималды спредтер; </w:t>
      </w:r>
      <w:r w:rsidR="00D82170" w:rsidRPr="004434C8">
        <w:rPr>
          <w:rFonts w:ascii="Times New Roman" w:eastAsia="Times New Roman" w:hAnsi="Times New Roman"/>
          <w:sz w:val="24"/>
          <w:szCs w:val="24"/>
          <w:lang w:val="kk-KZ" w:eastAsia="ru-RU"/>
        </w:rPr>
        <w:t xml:space="preserve">    </w:t>
      </w:r>
    </w:p>
    <w:p w14:paraId="36D7F67B" w14:textId="4939D5B2" w:rsidR="00D82170" w:rsidRPr="004434C8" w:rsidRDefault="00B76644" w:rsidP="00973BE9">
      <w:pPr>
        <w:pStyle w:val="a3"/>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пайыздық мөлшерлемесі тиянақты бекітілген ұлттық валютадағы салымдар бойынша спредтердің мәні</w:t>
      </w:r>
      <w:r w:rsidR="005F4ADF" w:rsidRPr="004434C8">
        <w:rPr>
          <w:rFonts w:ascii="Times New Roman" w:hAnsi="Times New Roman"/>
          <w:sz w:val="24"/>
          <w:szCs w:val="24"/>
          <w:lang w:val="kk-KZ"/>
        </w:rPr>
        <w:t>.</w:t>
      </w:r>
    </w:p>
    <w:p w14:paraId="58403561" w14:textId="29FCF72B" w:rsidR="00973BE9" w:rsidRPr="004434C8" w:rsidRDefault="00E23078" w:rsidP="007F5262">
      <w:pPr>
        <w:spacing w:after="0" w:line="240" w:lineRule="auto"/>
        <w:ind w:firstLine="709"/>
        <w:contextualSpacing/>
        <w:jc w:val="both"/>
        <w:rPr>
          <w:rFonts w:ascii="Times New Roman" w:hAnsi="Times New Roman"/>
          <w:sz w:val="24"/>
          <w:szCs w:val="24"/>
          <w:lang w:val="kk-KZ"/>
        </w:rPr>
      </w:pPr>
      <w:r w:rsidRPr="004434C8">
        <w:rPr>
          <w:rFonts w:ascii="Times New Roman" w:hAnsi="Times New Roman"/>
          <w:sz w:val="24"/>
          <w:szCs w:val="24"/>
          <w:lang w:val="kk-KZ"/>
        </w:rPr>
        <w:t>1</w:t>
      </w:r>
      <w:r w:rsidR="00175FBA" w:rsidRPr="004434C8">
        <w:rPr>
          <w:rFonts w:ascii="Times New Roman" w:hAnsi="Times New Roman"/>
          <w:sz w:val="24"/>
          <w:szCs w:val="24"/>
          <w:lang w:val="kk-KZ"/>
        </w:rPr>
        <w:t>0</w:t>
      </w:r>
      <w:r w:rsidR="00CB1CCB" w:rsidRPr="004434C8">
        <w:rPr>
          <w:rFonts w:ascii="Times New Roman" w:hAnsi="Times New Roman"/>
          <w:sz w:val="24"/>
          <w:szCs w:val="24"/>
          <w:lang w:val="kk-KZ"/>
        </w:rPr>
        <w:t xml:space="preserve">. </w:t>
      </w:r>
      <w:r w:rsidR="00973BE9" w:rsidRPr="004434C8">
        <w:rPr>
          <w:rFonts w:ascii="Times New Roman" w:hAnsi="Times New Roman"/>
          <w:sz w:val="24"/>
          <w:szCs w:val="24"/>
          <w:lang w:val="kk-KZ"/>
        </w:rPr>
        <w:t xml:space="preserve">Шетел валютасындағы </w:t>
      </w:r>
      <w:r w:rsidR="00A15A15" w:rsidRPr="004434C8">
        <w:rPr>
          <w:rFonts w:ascii="Times New Roman" w:hAnsi="Times New Roman"/>
          <w:sz w:val="24"/>
          <w:szCs w:val="24"/>
          <w:lang w:val="kk-KZ"/>
        </w:rPr>
        <w:t>салымдар бойынша шекті сыйақы мөлшерлемелері, пайыздық мөлшерлемелері құбылмалы салымдар бойынша максималды спредтер және ұлттық валютадағы салымдар бойынша спред</w:t>
      </w:r>
      <w:r w:rsidR="00FB6FF2" w:rsidRPr="004434C8">
        <w:rPr>
          <w:rFonts w:ascii="Times New Roman" w:hAnsi="Times New Roman"/>
          <w:sz w:val="24"/>
          <w:szCs w:val="24"/>
          <w:lang w:val="kk-KZ"/>
        </w:rPr>
        <w:t>тің</w:t>
      </w:r>
      <w:r w:rsidR="00A15A15" w:rsidRPr="004434C8">
        <w:rPr>
          <w:rFonts w:ascii="Times New Roman" w:hAnsi="Times New Roman"/>
          <w:sz w:val="24"/>
          <w:szCs w:val="24"/>
          <w:lang w:val="kk-KZ"/>
        </w:rPr>
        <w:t xml:space="preserve"> мәні қажеттілігіне қарай қайта қаралады.</w:t>
      </w:r>
    </w:p>
    <w:p w14:paraId="2B4F311E" w14:textId="1610F2A4" w:rsidR="00A15A15" w:rsidRPr="004434C8" w:rsidRDefault="006F31A5" w:rsidP="007F5262">
      <w:pPr>
        <w:spacing w:after="0" w:line="240" w:lineRule="auto"/>
        <w:ind w:firstLine="709"/>
        <w:contextualSpacing/>
        <w:jc w:val="both"/>
        <w:rPr>
          <w:rFonts w:ascii="Times New Roman" w:hAnsi="Times New Roman"/>
          <w:sz w:val="24"/>
          <w:szCs w:val="24"/>
          <w:lang w:val="kk-KZ"/>
        </w:rPr>
      </w:pPr>
      <w:r w:rsidRPr="004434C8">
        <w:rPr>
          <w:rFonts w:ascii="Times New Roman" w:hAnsi="Times New Roman"/>
          <w:sz w:val="24"/>
          <w:szCs w:val="24"/>
          <w:lang w:val="kk-KZ"/>
        </w:rPr>
        <w:t>1</w:t>
      </w:r>
      <w:r w:rsidR="00175FBA" w:rsidRPr="004434C8">
        <w:rPr>
          <w:rFonts w:ascii="Times New Roman" w:hAnsi="Times New Roman"/>
          <w:sz w:val="24"/>
          <w:szCs w:val="24"/>
          <w:lang w:val="kk-KZ"/>
        </w:rPr>
        <w:t>1</w:t>
      </w:r>
      <w:r w:rsidRPr="004434C8">
        <w:rPr>
          <w:rFonts w:ascii="Times New Roman" w:hAnsi="Times New Roman"/>
          <w:sz w:val="24"/>
          <w:szCs w:val="24"/>
          <w:lang w:val="kk-KZ"/>
        </w:rPr>
        <w:t xml:space="preserve">. </w:t>
      </w:r>
      <w:r w:rsidR="00A15A15" w:rsidRPr="004434C8">
        <w:rPr>
          <w:rFonts w:ascii="Times New Roman" w:hAnsi="Times New Roman"/>
          <w:sz w:val="24"/>
          <w:szCs w:val="24"/>
          <w:lang w:val="kk-KZ"/>
        </w:rPr>
        <w:t xml:space="preserve">Шетел валютасындағы салымдар бойынша шекті сыйақы мөлшерлемелері Әдістеменің 3-тармағында көрсетілген әрбір салым түрі бойынша және Әдістеменің 5-тармағында көрсетілген мерзімдер бөлінісінде бөлек бекітіледі.  </w:t>
      </w:r>
    </w:p>
    <w:p w14:paraId="4E01E669" w14:textId="3908260F" w:rsidR="00A65DC1" w:rsidRPr="004434C8" w:rsidRDefault="00A65DC1" w:rsidP="00A65DC1">
      <w:pPr>
        <w:tabs>
          <w:tab w:val="left" w:pos="709"/>
          <w:tab w:val="left" w:pos="851"/>
        </w:tabs>
        <w:spacing w:after="0" w:line="240" w:lineRule="auto"/>
        <w:ind w:firstLine="709"/>
        <w:jc w:val="both"/>
        <w:rPr>
          <w:rFonts w:ascii="Times New Roman" w:hAnsi="Times New Roman"/>
          <w:i/>
          <w:color w:val="FF0000"/>
          <w:sz w:val="24"/>
          <w:szCs w:val="24"/>
          <w:lang w:val="kk-KZ"/>
        </w:rPr>
      </w:pPr>
      <w:r w:rsidRPr="004434C8">
        <w:rPr>
          <w:rFonts w:ascii="Times New Roman" w:hAnsi="Times New Roman"/>
          <w:i/>
          <w:color w:val="FF0000"/>
          <w:sz w:val="24"/>
          <w:szCs w:val="24"/>
          <w:lang w:val="kk-KZ"/>
        </w:rPr>
        <w:t>12-тармақ 10</w:t>
      </w:r>
      <w:r w:rsidRPr="004434C8">
        <w:rPr>
          <w:rFonts w:ascii="Times New Roman" w:hAnsi="Times New Roman"/>
          <w:i/>
          <w:color w:val="FF0000"/>
          <w:sz w:val="24"/>
          <w:szCs w:val="24"/>
          <w:lang w:val="kk"/>
        </w:rPr>
        <w:t>.</w:t>
      </w:r>
      <w:r w:rsidRPr="004434C8">
        <w:rPr>
          <w:rFonts w:ascii="Times New Roman" w:hAnsi="Times New Roman"/>
          <w:i/>
          <w:color w:val="FF0000"/>
          <w:sz w:val="24"/>
          <w:szCs w:val="24"/>
          <w:lang w:val="kk-KZ"/>
        </w:rPr>
        <w:t>05</w:t>
      </w:r>
      <w:r w:rsidRPr="004434C8">
        <w:rPr>
          <w:rFonts w:ascii="Times New Roman" w:hAnsi="Times New Roman"/>
          <w:i/>
          <w:color w:val="FF0000"/>
          <w:sz w:val="24"/>
          <w:szCs w:val="24"/>
          <w:lang w:val="kk"/>
        </w:rPr>
        <w:t>.202</w:t>
      </w:r>
      <w:r w:rsidRPr="004434C8">
        <w:rPr>
          <w:rFonts w:ascii="Times New Roman" w:hAnsi="Times New Roman"/>
          <w:i/>
          <w:color w:val="FF0000"/>
          <w:sz w:val="24"/>
          <w:szCs w:val="24"/>
          <w:lang w:val="kk-KZ"/>
        </w:rPr>
        <w:t>4</w:t>
      </w:r>
      <w:r w:rsidRPr="004434C8">
        <w:rPr>
          <w:rFonts w:ascii="Times New Roman" w:hAnsi="Times New Roman"/>
          <w:i/>
          <w:color w:val="FF0000"/>
          <w:sz w:val="24"/>
          <w:szCs w:val="24"/>
          <w:lang w:val="kk"/>
        </w:rPr>
        <w:t>ж</w:t>
      </w:r>
      <w:r w:rsidRPr="004434C8">
        <w:rPr>
          <w:rFonts w:ascii="Times New Roman" w:hAnsi="Times New Roman"/>
          <w:i/>
          <w:color w:val="FF0000"/>
          <w:sz w:val="24"/>
          <w:szCs w:val="24"/>
          <w:lang w:val="kk-KZ"/>
        </w:rPr>
        <w:t xml:space="preserve">. № 11 </w:t>
      </w:r>
      <w:r w:rsidRPr="004434C8">
        <w:rPr>
          <w:rFonts w:ascii="Times New Roman" w:hAnsi="Times New Roman"/>
          <w:i/>
          <w:color w:val="FF0000"/>
          <w:sz w:val="24"/>
          <w:szCs w:val="24"/>
          <w:lang w:val="kk"/>
        </w:rPr>
        <w:t xml:space="preserve">Қордың </w:t>
      </w:r>
      <w:r w:rsidRPr="004434C8">
        <w:rPr>
          <w:rFonts w:ascii="Times New Roman" w:hAnsi="Times New Roman"/>
          <w:i/>
          <w:color w:val="FF0000"/>
          <w:sz w:val="24"/>
          <w:szCs w:val="24"/>
          <w:lang w:val="kk-KZ"/>
        </w:rPr>
        <w:t xml:space="preserve">Директорлар кеңесінің шешіміне сәйкес </w:t>
      </w:r>
      <w:r w:rsidR="009D3FCE" w:rsidRPr="004434C8">
        <w:rPr>
          <w:rFonts w:ascii="Times New Roman" w:hAnsi="Times New Roman"/>
          <w:i/>
          <w:color w:val="FF0000"/>
          <w:sz w:val="24"/>
          <w:szCs w:val="24"/>
          <w:lang w:val="kk-KZ"/>
        </w:rPr>
        <w:t>ек</w:t>
      </w:r>
      <w:r w:rsidRPr="004434C8">
        <w:rPr>
          <w:rFonts w:ascii="Times New Roman" w:hAnsi="Times New Roman"/>
          <w:i/>
          <w:color w:val="FF0000"/>
          <w:sz w:val="24"/>
          <w:szCs w:val="24"/>
          <w:lang w:val="kk-KZ"/>
        </w:rPr>
        <w:t>інші бөліммен толықтырылды (01.01.2024 ж. бастап қолданысқа енгізілді)</w:t>
      </w:r>
    </w:p>
    <w:p w14:paraId="4D340143" w14:textId="63B1E114" w:rsidR="00A15A15" w:rsidRPr="004434C8" w:rsidRDefault="005926F9" w:rsidP="007F5262">
      <w:pPr>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1</w:t>
      </w:r>
      <w:r w:rsidR="00175FBA" w:rsidRPr="004434C8">
        <w:rPr>
          <w:rFonts w:ascii="Times New Roman" w:eastAsia="Times New Roman" w:hAnsi="Times New Roman"/>
          <w:sz w:val="24"/>
          <w:szCs w:val="24"/>
          <w:lang w:val="kk-KZ" w:eastAsia="ru-RU"/>
        </w:rPr>
        <w:t>2</w:t>
      </w:r>
      <w:r w:rsidRPr="004434C8">
        <w:rPr>
          <w:rFonts w:ascii="Times New Roman" w:eastAsia="Times New Roman" w:hAnsi="Times New Roman"/>
          <w:sz w:val="24"/>
          <w:szCs w:val="24"/>
          <w:lang w:val="kk-KZ" w:eastAsia="ru-RU"/>
        </w:rPr>
        <w:t xml:space="preserve">. </w:t>
      </w:r>
      <w:r w:rsidR="00A15A15" w:rsidRPr="004434C8">
        <w:rPr>
          <w:rFonts w:ascii="Times New Roman" w:eastAsia="Times New Roman" w:hAnsi="Times New Roman"/>
          <w:sz w:val="24"/>
          <w:szCs w:val="24"/>
          <w:lang w:val="kk-KZ" w:eastAsia="ru-RU"/>
        </w:rPr>
        <w:t xml:space="preserve">Сыйақы мөлшерлемесі тиянақталған, ұлттық валютадағы салымдар бойынша шекті сыйақы мөлшерлемелері ай сайынғы негізде есептеледі және </w:t>
      </w:r>
      <w:r w:rsidR="000141B2" w:rsidRPr="004434C8">
        <w:rPr>
          <w:rFonts w:ascii="Times New Roman" w:eastAsia="Times New Roman" w:hAnsi="Times New Roman"/>
          <w:sz w:val="24"/>
          <w:szCs w:val="24"/>
          <w:lang w:val="kk-KZ" w:eastAsia="ru-RU"/>
        </w:rPr>
        <w:t xml:space="preserve">банктер максималды мөлшерлемелер туралы мәліметтерді тапсырғаннан кейін екінші жұмыс күнінен кеш емес мерзімде Қор Төрағасының немесе (міндеттерді жүктеу туралы бұйрық бар болса) оның орнын басушы тұлғаның бұйрығымен бекітіледі және осы шекті сыйақы мөлшерлемелері бекітілген айдан кейінгі айдың алғашқы күнінен бастап іске қосылады.    </w:t>
      </w:r>
    </w:p>
    <w:p w14:paraId="3A149D73" w14:textId="78B88E89" w:rsidR="00596C8B" w:rsidRPr="004434C8" w:rsidRDefault="009D3FCE" w:rsidP="007F5262">
      <w:pPr>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Есепті кезеңде максималды мөлшерлемелер туралы мәліметтерде Әдістеменің 4 тармағында көрсетілген мерзімдер бөлінісінде Әдістеменің 3 тармағының 2) тармақшасында көрсетілген салымдардың бір түрі немесе бірнеше түрі бойынша сыйақы мөлшерлемесі тиянақталған ұлттық валютадағы жаңадан тартылған салымдар бойынша максималды сыйақы мөлшерлемелері туралы деректер жоқ болған жағдайда мұндай салымдар бойынша шекті сыйақы мөлшерлемелері бұған дейінгі есепті кезеңде бекітілген мөлшерлемелер деңгейінде Қор Төрағасының немесе оның орнын басатын тұлғаның (оған міндеттерді жүктеу туралы бұйрық бар болса) бұйрығымен бекітіледі.</w:t>
      </w:r>
    </w:p>
    <w:p w14:paraId="788C66D9" w14:textId="00A2353B" w:rsidR="00E35913" w:rsidRPr="004434C8" w:rsidRDefault="00E35913" w:rsidP="00E35913">
      <w:pPr>
        <w:tabs>
          <w:tab w:val="left" w:pos="709"/>
          <w:tab w:val="left" w:pos="851"/>
        </w:tabs>
        <w:spacing w:after="0" w:line="240" w:lineRule="auto"/>
        <w:ind w:firstLine="709"/>
        <w:jc w:val="both"/>
        <w:rPr>
          <w:rFonts w:ascii="Times New Roman" w:hAnsi="Times New Roman"/>
          <w:i/>
          <w:color w:val="FF0000"/>
          <w:sz w:val="24"/>
          <w:szCs w:val="24"/>
          <w:lang w:val="kk"/>
        </w:rPr>
      </w:pPr>
      <w:r w:rsidRPr="004434C8">
        <w:rPr>
          <w:rFonts w:ascii="Times New Roman" w:hAnsi="Times New Roman"/>
          <w:i/>
          <w:color w:val="FF0000"/>
          <w:sz w:val="24"/>
          <w:szCs w:val="24"/>
          <w:lang w:val="kk-KZ"/>
        </w:rPr>
        <w:t xml:space="preserve">13-тармақ </w:t>
      </w:r>
      <w:r w:rsidRPr="004434C8">
        <w:rPr>
          <w:rFonts w:ascii="Times New Roman" w:hAnsi="Times New Roman"/>
          <w:i/>
          <w:color w:val="FF0000"/>
          <w:sz w:val="24"/>
          <w:szCs w:val="24"/>
          <w:lang w:val="kk"/>
        </w:rPr>
        <w:t>26.12.2023ж</w:t>
      </w:r>
      <w:r w:rsidRPr="004434C8">
        <w:rPr>
          <w:rFonts w:ascii="Times New Roman" w:hAnsi="Times New Roman"/>
          <w:i/>
          <w:color w:val="FF0000"/>
          <w:sz w:val="24"/>
          <w:szCs w:val="24"/>
          <w:lang w:val="kk-KZ"/>
        </w:rPr>
        <w:t xml:space="preserve">. № 37 </w:t>
      </w:r>
      <w:r w:rsidRPr="004434C8">
        <w:rPr>
          <w:rFonts w:ascii="Times New Roman" w:hAnsi="Times New Roman"/>
          <w:i/>
          <w:color w:val="FF0000"/>
          <w:sz w:val="24"/>
          <w:szCs w:val="24"/>
          <w:lang w:val="kk"/>
        </w:rPr>
        <w:t xml:space="preserve">Қордың </w:t>
      </w:r>
      <w:r w:rsidRPr="004434C8">
        <w:rPr>
          <w:rFonts w:ascii="Times New Roman" w:hAnsi="Times New Roman"/>
          <w:i/>
          <w:color w:val="FF0000"/>
          <w:sz w:val="24"/>
          <w:szCs w:val="24"/>
          <w:lang w:val="kk-KZ"/>
        </w:rPr>
        <w:t>Директорлар кеңесінің шешіміне сәйкес төртінші бөліммен толықтырылды</w:t>
      </w:r>
    </w:p>
    <w:p w14:paraId="249176FF" w14:textId="36A58387" w:rsidR="000141B2" w:rsidRPr="004434C8" w:rsidRDefault="00860CCE" w:rsidP="007F5262">
      <w:pPr>
        <w:spacing w:after="0" w:line="240" w:lineRule="auto"/>
        <w:ind w:firstLine="709"/>
        <w:contextualSpacing/>
        <w:jc w:val="both"/>
        <w:rPr>
          <w:rFonts w:ascii="Times New Roman" w:eastAsia="Times New Roman" w:hAnsi="Times New Roman"/>
          <w:sz w:val="24"/>
          <w:szCs w:val="24"/>
          <w:lang w:val="kk-KZ" w:eastAsia="ru-RU"/>
        </w:rPr>
      </w:pPr>
      <w:r w:rsidRPr="004434C8">
        <w:rPr>
          <w:rFonts w:ascii="Times New Roman" w:eastAsia="Times New Roman" w:hAnsi="Times New Roman"/>
          <w:sz w:val="24"/>
          <w:szCs w:val="24"/>
          <w:lang w:val="kk-KZ" w:eastAsia="ru-RU"/>
        </w:rPr>
        <w:t xml:space="preserve">13. </w:t>
      </w:r>
      <w:r w:rsidR="000141B2" w:rsidRPr="004434C8">
        <w:rPr>
          <w:rFonts w:ascii="Times New Roman" w:eastAsia="Times New Roman" w:hAnsi="Times New Roman"/>
          <w:sz w:val="24"/>
          <w:szCs w:val="24"/>
          <w:lang w:val="kk-KZ" w:eastAsia="ru-RU"/>
        </w:rPr>
        <w:t xml:space="preserve">Базалық мөлшерлеме өзгерген жағдайда сыйақы мөлшерлемесі тиянақталған, ұлттық валютадағы салымдар бойынша шекті сыйақы мөлшерлемелері қайта қаралуға жатады және мына тәртіпте:   </w:t>
      </w:r>
    </w:p>
    <w:p w14:paraId="47ABC02E" w14:textId="3645081E" w:rsidR="000141B2" w:rsidRPr="004434C8" w:rsidRDefault="000141B2" w:rsidP="007F5262">
      <w:pPr>
        <w:pStyle w:val="a3"/>
        <w:numPr>
          <w:ilvl w:val="0"/>
          <w:numId w:val="28"/>
        </w:numPr>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базалық мөлшерлеме жоғарылаған жағдайда – базалық мөлшерлеме бекітілген күннен кейінгі күннен бастап</w:t>
      </w:r>
      <w:r w:rsidR="009C1D27" w:rsidRPr="004434C8">
        <w:rPr>
          <w:rFonts w:ascii="Times New Roman" w:hAnsi="Times New Roman"/>
          <w:sz w:val="24"/>
          <w:szCs w:val="24"/>
          <w:lang w:val="kk-KZ"/>
        </w:rPr>
        <w:t xml:space="preserve"> іске қосылады</w:t>
      </w:r>
      <w:r w:rsidRPr="004434C8">
        <w:rPr>
          <w:rFonts w:ascii="Times New Roman" w:hAnsi="Times New Roman"/>
          <w:sz w:val="24"/>
          <w:szCs w:val="24"/>
          <w:lang w:val="kk-KZ"/>
        </w:rPr>
        <w:t xml:space="preserve">. Бұл ретте салымдардың барлық түрі мен топтары бойынша шекті мөлшерлемелер қайта қаралады; </w:t>
      </w:r>
    </w:p>
    <w:p w14:paraId="0F54C697" w14:textId="17094EFE" w:rsidR="000141B2" w:rsidRPr="004434C8" w:rsidRDefault="000141B2" w:rsidP="007F5262">
      <w:pPr>
        <w:pStyle w:val="a3"/>
        <w:numPr>
          <w:ilvl w:val="0"/>
          <w:numId w:val="28"/>
        </w:numPr>
        <w:tabs>
          <w:tab w:val="left" w:pos="851"/>
        </w:tabs>
        <w:spacing w:after="0" w:line="240" w:lineRule="auto"/>
        <w:ind w:left="0" w:firstLine="709"/>
        <w:jc w:val="both"/>
        <w:rPr>
          <w:rFonts w:ascii="Times New Roman" w:hAnsi="Times New Roman"/>
          <w:sz w:val="24"/>
          <w:szCs w:val="24"/>
          <w:lang w:val="kk-KZ"/>
        </w:rPr>
      </w:pPr>
      <w:r w:rsidRPr="004434C8">
        <w:rPr>
          <w:rFonts w:ascii="Times New Roman" w:hAnsi="Times New Roman"/>
          <w:sz w:val="24"/>
          <w:szCs w:val="24"/>
          <w:lang w:val="kk-KZ"/>
        </w:rPr>
        <w:t xml:space="preserve">базалық мөлшерлеме төмендеген жағдайда </w:t>
      </w:r>
      <w:r w:rsidR="00860CCE" w:rsidRPr="004434C8">
        <w:rPr>
          <w:rFonts w:ascii="Times New Roman" w:hAnsi="Times New Roman"/>
          <w:sz w:val="24"/>
          <w:szCs w:val="24"/>
          <w:lang w:val="kk-KZ"/>
        </w:rPr>
        <w:t xml:space="preserve">– </w:t>
      </w:r>
      <w:r w:rsidR="009C1D27" w:rsidRPr="004434C8">
        <w:rPr>
          <w:rFonts w:ascii="Times New Roman" w:hAnsi="Times New Roman"/>
          <w:sz w:val="24"/>
          <w:szCs w:val="24"/>
          <w:lang w:val="kk-KZ"/>
        </w:rPr>
        <w:t>базалық мөлшерлеме бекітілген айдан кейінгі айдың бірінші күн</w:t>
      </w:r>
      <w:r w:rsidR="002A5793" w:rsidRPr="004434C8">
        <w:rPr>
          <w:rFonts w:ascii="Times New Roman" w:hAnsi="Times New Roman"/>
          <w:sz w:val="24"/>
          <w:szCs w:val="24"/>
          <w:lang w:val="kk-KZ"/>
        </w:rPr>
        <w:t>і</w:t>
      </w:r>
      <w:r w:rsidR="009C1D27" w:rsidRPr="004434C8">
        <w:rPr>
          <w:rFonts w:ascii="Times New Roman" w:hAnsi="Times New Roman"/>
          <w:sz w:val="24"/>
          <w:szCs w:val="24"/>
          <w:lang w:val="kk-KZ"/>
        </w:rPr>
        <w:t xml:space="preserve">нен бастап іске қосылады. Бұл ретте тек мерзімсіз салымдар бойынша шекті мөлшерлемелер </w:t>
      </w:r>
      <w:r w:rsidR="002A5793" w:rsidRPr="004434C8">
        <w:rPr>
          <w:rFonts w:ascii="Times New Roman" w:hAnsi="Times New Roman"/>
          <w:sz w:val="24"/>
          <w:szCs w:val="24"/>
          <w:lang w:val="kk-KZ"/>
        </w:rPr>
        <w:t xml:space="preserve">ғана </w:t>
      </w:r>
      <w:r w:rsidR="009C1D27" w:rsidRPr="004434C8">
        <w:rPr>
          <w:rFonts w:ascii="Times New Roman" w:hAnsi="Times New Roman"/>
          <w:sz w:val="24"/>
          <w:szCs w:val="24"/>
          <w:lang w:val="kk-KZ"/>
        </w:rPr>
        <w:t xml:space="preserve">қайта қаралады.  </w:t>
      </w:r>
    </w:p>
    <w:p w14:paraId="5B28310D" w14:textId="6BA4B751" w:rsidR="00B76644" w:rsidRPr="004434C8" w:rsidRDefault="00B76644" w:rsidP="00B76644">
      <w:pPr>
        <w:tabs>
          <w:tab w:val="left" w:pos="851"/>
        </w:tabs>
        <w:spacing w:after="0" w:line="240" w:lineRule="auto"/>
        <w:jc w:val="both"/>
        <w:rPr>
          <w:rFonts w:ascii="Times New Roman" w:eastAsia="Times New Roman" w:hAnsi="Times New Roman"/>
          <w:sz w:val="24"/>
          <w:szCs w:val="24"/>
          <w:lang w:val="kk-KZ" w:eastAsia="ru-RU"/>
        </w:rPr>
      </w:pPr>
      <w:r w:rsidRPr="004434C8">
        <w:rPr>
          <w:rFonts w:ascii="Times New Roman" w:hAnsi="Times New Roman"/>
          <w:sz w:val="28"/>
          <w:szCs w:val="28"/>
          <w:lang w:val="kk-KZ"/>
        </w:rPr>
        <w:tab/>
      </w:r>
      <w:r w:rsidRPr="004434C8">
        <w:rPr>
          <w:rFonts w:ascii="Times New Roman" w:eastAsia="Times New Roman" w:hAnsi="Times New Roman"/>
          <w:sz w:val="24"/>
          <w:szCs w:val="24"/>
          <w:lang w:val="kk-KZ" w:eastAsia="ru-RU"/>
        </w:rPr>
        <w:t xml:space="preserve">Әдістеменің осы тармағының бірінші бөлігінің 2) тармақшасына сәйкес шекті сыйақы мөлшерлемелері қайта қаралған жағдайда олар қолданысқа енгізілгенге дейінгі айдың соңғы он күндігі барысында жеке тұлғалардың депозиттерін тарту талаптарын </w:t>
      </w:r>
      <w:r w:rsidRPr="004434C8">
        <w:rPr>
          <w:rFonts w:ascii="Times New Roman" w:eastAsia="Times New Roman" w:hAnsi="Times New Roman"/>
          <w:sz w:val="24"/>
          <w:szCs w:val="24"/>
          <w:lang w:val="kk-KZ" w:eastAsia="ru-RU"/>
        </w:rPr>
        <w:lastRenderedPageBreak/>
        <w:t>сәйкестікке келтіру мақсатында шекті сыйақы мөлшерлемелері қайта қаралған күннен бастап, күнтізбелік жеті күнді құрайтын өтпелі кезең белгіленеді.</w:t>
      </w:r>
    </w:p>
    <w:p w14:paraId="7DF7D1F6" w14:textId="5FB203AF" w:rsidR="00A10F18" w:rsidRPr="004434C8" w:rsidRDefault="006D07A1" w:rsidP="00A10F18">
      <w:pPr>
        <w:tabs>
          <w:tab w:val="left" w:pos="709"/>
          <w:tab w:val="left" w:pos="851"/>
        </w:tabs>
        <w:spacing w:after="0" w:line="240" w:lineRule="auto"/>
        <w:ind w:firstLine="709"/>
        <w:jc w:val="both"/>
        <w:rPr>
          <w:rFonts w:ascii="Times New Roman" w:hAnsi="Times New Roman"/>
          <w:i/>
          <w:color w:val="FF0000"/>
          <w:sz w:val="24"/>
          <w:szCs w:val="24"/>
          <w:lang w:val="kk"/>
        </w:rPr>
      </w:pPr>
      <w:r w:rsidRPr="004434C8">
        <w:rPr>
          <w:rFonts w:ascii="Times New Roman" w:hAnsi="Times New Roman"/>
          <w:i/>
          <w:color w:val="FF0000"/>
          <w:sz w:val="24"/>
          <w:szCs w:val="24"/>
          <w:lang w:val="kk"/>
        </w:rPr>
        <w:tab/>
        <w:t>14</w:t>
      </w:r>
      <w:r w:rsidRPr="004434C8">
        <w:rPr>
          <w:rFonts w:ascii="Times New Roman" w:hAnsi="Times New Roman"/>
          <w:i/>
          <w:color w:val="FF0000"/>
          <w:sz w:val="24"/>
          <w:szCs w:val="24"/>
          <w:lang w:val="kk-KZ"/>
        </w:rPr>
        <w:t xml:space="preserve">-тармаққа </w:t>
      </w:r>
      <w:r w:rsidRPr="004434C8">
        <w:rPr>
          <w:rFonts w:ascii="Times New Roman" w:hAnsi="Times New Roman"/>
          <w:i/>
          <w:color w:val="FF0000"/>
          <w:sz w:val="24"/>
          <w:szCs w:val="24"/>
          <w:lang w:val="kk"/>
        </w:rPr>
        <w:t>26.12.2023 ж. № 37 Қордың</w:t>
      </w:r>
      <w:r w:rsidRPr="004434C8">
        <w:rPr>
          <w:rFonts w:ascii="Times New Roman" w:hAnsi="Times New Roman"/>
          <w:i/>
          <w:color w:val="FF0000"/>
          <w:sz w:val="24"/>
          <w:szCs w:val="24"/>
          <w:lang w:val="kk-KZ"/>
        </w:rPr>
        <w:t xml:space="preserve"> Директорлар кеңесінің шешіміне сәйкес өзгерістер енгізілген</w:t>
      </w:r>
      <w:r w:rsidR="00A10F18" w:rsidRPr="004434C8">
        <w:rPr>
          <w:rFonts w:ascii="Times New Roman" w:hAnsi="Times New Roman"/>
          <w:i/>
          <w:color w:val="FF0000"/>
          <w:sz w:val="24"/>
          <w:szCs w:val="24"/>
          <w:lang w:val="kk-KZ"/>
        </w:rPr>
        <w:t>; екінші бөлігі 10</w:t>
      </w:r>
      <w:r w:rsidR="00A10F18" w:rsidRPr="004434C8">
        <w:rPr>
          <w:rFonts w:ascii="Times New Roman" w:hAnsi="Times New Roman"/>
          <w:i/>
          <w:color w:val="FF0000"/>
          <w:sz w:val="24"/>
          <w:szCs w:val="24"/>
          <w:lang w:val="kk"/>
        </w:rPr>
        <w:t>.05.2024</w:t>
      </w:r>
      <w:r w:rsidR="00A10F18" w:rsidRPr="004434C8">
        <w:rPr>
          <w:rFonts w:ascii="Times New Roman" w:hAnsi="Times New Roman"/>
          <w:i/>
          <w:color w:val="FF0000"/>
          <w:sz w:val="24"/>
          <w:szCs w:val="24"/>
          <w:lang w:val="kk-KZ"/>
        </w:rPr>
        <w:t xml:space="preserve">ж. №11 </w:t>
      </w:r>
      <w:r w:rsidR="00A10F18" w:rsidRPr="004434C8">
        <w:rPr>
          <w:rFonts w:ascii="Times New Roman" w:hAnsi="Times New Roman"/>
          <w:i/>
          <w:color w:val="FF0000"/>
          <w:sz w:val="24"/>
          <w:szCs w:val="24"/>
          <w:lang w:val="kk"/>
        </w:rPr>
        <w:t xml:space="preserve">Қордың </w:t>
      </w:r>
      <w:r w:rsidR="00A10F18" w:rsidRPr="004434C8">
        <w:rPr>
          <w:rFonts w:ascii="Times New Roman" w:hAnsi="Times New Roman"/>
          <w:i/>
          <w:color w:val="FF0000"/>
          <w:sz w:val="24"/>
          <w:szCs w:val="24"/>
          <w:lang w:val="kk-KZ"/>
        </w:rPr>
        <w:t>Директорлар кеңесінің шешіміне сәйкес редакцияда жазылған (01.01.2024 ж. бастап қолданысқа енгізілді)</w:t>
      </w:r>
    </w:p>
    <w:p w14:paraId="6308E31D" w14:textId="0DD2615A" w:rsidR="009C1D27" w:rsidRPr="004434C8" w:rsidRDefault="008012A6" w:rsidP="006D07A1">
      <w:pPr>
        <w:tabs>
          <w:tab w:val="left" w:pos="567"/>
          <w:tab w:val="left" w:pos="851"/>
        </w:tabs>
        <w:spacing w:after="0" w:line="240" w:lineRule="auto"/>
        <w:ind w:firstLine="709"/>
        <w:jc w:val="both"/>
        <w:rPr>
          <w:rFonts w:ascii="Times New Roman" w:hAnsi="Times New Roman"/>
          <w:sz w:val="24"/>
          <w:szCs w:val="24"/>
          <w:lang w:val="kk-KZ"/>
        </w:rPr>
      </w:pPr>
      <w:r w:rsidRPr="004434C8">
        <w:rPr>
          <w:rFonts w:ascii="Times New Roman" w:hAnsi="Times New Roman"/>
          <w:sz w:val="24"/>
          <w:szCs w:val="24"/>
          <w:lang w:val="kk-KZ"/>
        </w:rPr>
        <w:t>1</w:t>
      </w:r>
      <w:r w:rsidR="00175FBA" w:rsidRPr="004434C8">
        <w:rPr>
          <w:rFonts w:ascii="Times New Roman" w:hAnsi="Times New Roman"/>
          <w:sz w:val="24"/>
          <w:szCs w:val="24"/>
          <w:lang w:val="kk-KZ"/>
        </w:rPr>
        <w:t>4</w:t>
      </w:r>
      <w:r w:rsidR="00F1655E" w:rsidRPr="004434C8">
        <w:rPr>
          <w:rFonts w:ascii="Times New Roman" w:hAnsi="Times New Roman"/>
          <w:sz w:val="24"/>
          <w:szCs w:val="24"/>
          <w:lang w:val="kk-KZ"/>
        </w:rPr>
        <w:t xml:space="preserve">. </w:t>
      </w:r>
      <w:r w:rsidR="009C1D27" w:rsidRPr="004434C8">
        <w:rPr>
          <w:rFonts w:ascii="Times New Roman" w:hAnsi="Times New Roman"/>
          <w:sz w:val="24"/>
          <w:szCs w:val="24"/>
          <w:lang w:val="kk-KZ"/>
        </w:rPr>
        <w:t xml:space="preserve">Қор ұлттық валютадағы салымдар бойынша шекті сыйақы мөлшерлемелерінің мөлшері туралы ақпаратты Әдістемеге 2-Қосымшаға сәйкес олар анықталған сәттен бастап, бір жұмыс күнінен кеш емес уақыт ішінде </w:t>
      </w:r>
      <w:r w:rsidR="001C1FF4" w:rsidRPr="004434C8">
        <w:rPr>
          <w:rFonts w:ascii="Times New Roman" w:hAnsi="Times New Roman"/>
          <w:sz w:val="24"/>
          <w:szCs w:val="24"/>
          <w:lang w:val="kk-KZ"/>
        </w:rPr>
        <w:t xml:space="preserve">ақпарат алмасудың қорғалған арнасы (ФАСТИ) арқылы </w:t>
      </w:r>
      <w:r w:rsidR="002A5793" w:rsidRPr="004434C8">
        <w:rPr>
          <w:rFonts w:ascii="Times New Roman" w:hAnsi="Times New Roman"/>
          <w:sz w:val="24"/>
          <w:szCs w:val="24"/>
          <w:lang w:val="kk-KZ"/>
        </w:rPr>
        <w:t xml:space="preserve">капиталдануы жақсыдан төменірек </w:t>
      </w:r>
      <w:r w:rsidR="001C1FF4" w:rsidRPr="004434C8">
        <w:rPr>
          <w:rFonts w:ascii="Times New Roman" w:hAnsi="Times New Roman"/>
          <w:sz w:val="24"/>
          <w:szCs w:val="24"/>
          <w:lang w:val="kk-KZ"/>
        </w:rPr>
        <w:t>банктерге жолдайды және Қордың ресми интернет-ресурсына орналастырады. Әдістемен</w:t>
      </w:r>
      <w:r w:rsidR="00BF5DF8" w:rsidRPr="004434C8">
        <w:rPr>
          <w:rFonts w:ascii="Times New Roman" w:hAnsi="Times New Roman"/>
          <w:sz w:val="24"/>
          <w:szCs w:val="24"/>
          <w:lang w:val="kk-KZ"/>
        </w:rPr>
        <w:t>ің 13-тарма</w:t>
      </w:r>
      <w:r w:rsidR="006D07A1" w:rsidRPr="004434C8">
        <w:rPr>
          <w:rFonts w:ascii="Times New Roman" w:hAnsi="Times New Roman"/>
          <w:sz w:val="24"/>
          <w:szCs w:val="24"/>
          <w:lang w:val="kk-KZ"/>
        </w:rPr>
        <w:t xml:space="preserve">ққа </w:t>
      </w:r>
      <w:r w:rsidR="001C1FF4" w:rsidRPr="004434C8">
        <w:rPr>
          <w:rFonts w:ascii="Times New Roman" w:hAnsi="Times New Roman"/>
          <w:sz w:val="24"/>
          <w:szCs w:val="24"/>
          <w:lang w:val="kk-KZ"/>
        </w:rPr>
        <w:t>сәйкес шекті сыйақы мөлшерлемелері қайта қаралған жағдайда, шекті сыйақы мөлшерлемелері Әдістеменің осы тармағының бірінші бөл</w:t>
      </w:r>
      <w:r w:rsidR="00CA75B8" w:rsidRPr="004434C8">
        <w:rPr>
          <w:rFonts w:ascii="Times New Roman" w:hAnsi="Times New Roman"/>
          <w:sz w:val="24"/>
          <w:szCs w:val="24"/>
          <w:lang w:val="kk-KZ"/>
        </w:rPr>
        <w:t xml:space="preserve">імінде көзделген нысан және әдіс бойынша банктерге базалық мөлшерлеме бекітілген күннен кейінгі күні жолдайды.  </w:t>
      </w:r>
      <w:r w:rsidR="001C1FF4" w:rsidRPr="004434C8">
        <w:rPr>
          <w:rFonts w:ascii="Times New Roman" w:hAnsi="Times New Roman"/>
          <w:sz w:val="24"/>
          <w:szCs w:val="24"/>
          <w:lang w:val="kk-KZ"/>
        </w:rPr>
        <w:t xml:space="preserve">  </w:t>
      </w:r>
      <w:r w:rsidR="009C1D27" w:rsidRPr="004434C8">
        <w:rPr>
          <w:rFonts w:ascii="Times New Roman" w:hAnsi="Times New Roman"/>
          <w:sz w:val="24"/>
          <w:szCs w:val="24"/>
          <w:lang w:val="kk-KZ"/>
        </w:rPr>
        <w:t xml:space="preserve"> </w:t>
      </w:r>
    </w:p>
    <w:p w14:paraId="5AED6A06" w14:textId="564C4B38" w:rsidR="00F13211" w:rsidRPr="004434C8" w:rsidRDefault="00F13211" w:rsidP="006D07A1">
      <w:pPr>
        <w:tabs>
          <w:tab w:val="left" w:pos="567"/>
          <w:tab w:val="left" w:pos="851"/>
        </w:tabs>
        <w:spacing w:after="0" w:line="240" w:lineRule="auto"/>
        <w:ind w:firstLine="709"/>
        <w:jc w:val="both"/>
        <w:rPr>
          <w:rFonts w:ascii="Times New Roman" w:hAnsi="Times New Roman"/>
          <w:sz w:val="24"/>
          <w:szCs w:val="24"/>
          <w:lang w:val="kk-KZ"/>
        </w:rPr>
      </w:pPr>
      <w:r w:rsidRPr="004434C8">
        <w:rPr>
          <w:rFonts w:ascii="Times New Roman" w:hAnsi="Times New Roman"/>
          <w:sz w:val="24"/>
          <w:szCs w:val="24"/>
          <w:lang w:val="kk-KZ"/>
        </w:rPr>
        <w:t>Шекті сыйақы мөлшерлемелері қайта қаралған жағдайда Әдістеменің 13 тармағына сәйкес шекті сыйақы мөлшерлемелері Әдістеменің осы тармағының бірінші бөлігінде көзделген нысан және әдіс бойынша базалық мөлшерлеме белгіленген күннен кейінгі бір жұмыс күнінен кешіктірместен, капиталдану жақсыдан төменірек банкке жолданады және Қордың ресми интернет-ресурсында орналастырылады.</w:t>
      </w:r>
    </w:p>
    <w:p w14:paraId="3C29D23E" w14:textId="77777777" w:rsidR="0091601D" w:rsidRPr="004434C8" w:rsidRDefault="00AD251D" w:rsidP="007F5262">
      <w:pPr>
        <w:tabs>
          <w:tab w:val="left" w:pos="567"/>
          <w:tab w:val="left" w:pos="851"/>
        </w:tabs>
        <w:spacing w:after="0" w:line="240" w:lineRule="auto"/>
        <w:ind w:firstLine="709"/>
        <w:jc w:val="both"/>
        <w:rPr>
          <w:rFonts w:ascii="Times New Roman" w:hAnsi="Times New Roman"/>
          <w:sz w:val="24"/>
          <w:szCs w:val="24"/>
          <w:lang w:val="kk-KZ"/>
        </w:rPr>
      </w:pPr>
      <w:r w:rsidRPr="004434C8">
        <w:rPr>
          <w:rFonts w:ascii="Times New Roman" w:hAnsi="Times New Roman"/>
          <w:sz w:val="24"/>
          <w:szCs w:val="24"/>
          <w:lang w:val="kk-KZ"/>
        </w:rPr>
        <w:t>1</w:t>
      </w:r>
      <w:r w:rsidR="00175FBA" w:rsidRPr="004434C8">
        <w:rPr>
          <w:rFonts w:ascii="Times New Roman" w:hAnsi="Times New Roman"/>
          <w:sz w:val="24"/>
          <w:szCs w:val="24"/>
          <w:lang w:val="kk-KZ"/>
        </w:rPr>
        <w:t>5</w:t>
      </w:r>
      <w:r w:rsidRPr="004434C8">
        <w:rPr>
          <w:rFonts w:ascii="Times New Roman" w:hAnsi="Times New Roman"/>
          <w:sz w:val="24"/>
          <w:szCs w:val="24"/>
          <w:lang w:val="kk-KZ"/>
        </w:rPr>
        <w:t xml:space="preserve">. </w:t>
      </w:r>
      <w:r w:rsidR="00CA75B8" w:rsidRPr="004434C8">
        <w:rPr>
          <w:rFonts w:ascii="Times New Roman" w:hAnsi="Times New Roman"/>
          <w:sz w:val="24"/>
          <w:szCs w:val="24"/>
          <w:lang w:val="kk-KZ"/>
        </w:rPr>
        <w:t xml:space="preserve">Шетел валютасындағы салымдар бойынша шекті сыйақы мөлшерлемелерінің мөлшері және құбылмалы пайыздық мөлшерлемесі бар ұлттық валютадағы салымдар бойынша максималды спредтер туралы ақпаратты Қор Әдістемеге 2 және 3 Қосымшаға сәйкес олар анықталған сәттен бастап, үш жұмыс күнінен кешіктірмей, ақпарат алмасудың қорғалған арнасы (ФАСТИ) арқылы барлық банктерге жолдайды және Қордың ресми интернет-ресурсына орналастырады.     </w:t>
      </w:r>
    </w:p>
    <w:p w14:paraId="2B737196" w14:textId="5291A5F8" w:rsidR="0091601D" w:rsidRPr="004434C8" w:rsidRDefault="0091601D" w:rsidP="0091601D">
      <w:pPr>
        <w:tabs>
          <w:tab w:val="left" w:pos="709"/>
          <w:tab w:val="left" w:pos="851"/>
        </w:tabs>
        <w:spacing w:after="0" w:line="240" w:lineRule="auto"/>
        <w:ind w:firstLine="709"/>
        <w:jc w:val="both"/>
        <w:rPr>
          <w:rFonts w:ascii="Times New Roman" w:hAnsi="Times New Roman"/>
          <w:i/>
          <w:color w:val="FF0000"/>
          <w:sz w:val="24"/>
          <w:szCs w:val="24"/>
          <w:lang w:val="kk"/>
        </w:rPr>
      </w:pPr>
      <w:r w:rsidRPr="004434C8">
        <w:rPr>
          <w:rFonts w:ascii="Times New Roman" w:hAnsi="Times New Roman"/>
          <w:i/>
          <w:color w:val="FF0000"/>
          <w:sz w:val="24"/>
          <w:szCs w:val="24"/>
          <w:lang w:val="kk-KZ"/>
        </w:rPr>
        <w:t xml:space="preserve">16-тармақ </w:t>
      </w:r>
      <w:r w:rsidRPr="004434C8">
        <w:rPr>
          <w:rFonts w:ascii="Times New Roman" w:hAnsi="Times New Roman"/>
          <w:i/>
          <w:color w:val="FF0000"/>
          <w:sz w:val="24"/>
          <w:szCs w:val="24"/>
          <w:lang w:val="kk"/>
        </w:rPr>
        <w:t>26.12.2023</w:t>
      </w:r>
      <w:r w:rsidRPr="004434C8">
        <w:rPr>
          <w:rFonts w:ascii="Times New Roman" w:hAnsi="Times New Roman"/>
          <w:i/>
          <w:color w:val="FF0000"/>
          <w:sz w:val="24"/>
          <w:szCs w:val="24"/>
          <w:lang w:val="kk-KZ"/>
        </w:rPr>
        <w:t xml:space="preserve">ж. №37 </w:t>
      </w:r>
      <w:r w:rsidRPr="004434C8">
        <w:rPr>
          <w:rFonts w:ascii="Times New Roman" w:hAnsi="Times New Roman"/>
          <w:i/>
          <w:color w:val="FF0000"/>
          <w:sz w:val="24"/>
          <w:szCs w:val="24"/>
          <w:lang w:val="kk"/>
        </w:rPr>
        <w:t xml:space="preserve">Қордың </w:t>
      </w:r>
      <w:r w:rsidRPr="004434C8">
        <w:rPr>
          <w:rFonts w:ascii="Times New Roman" w:hAnsi="Times New Roman"/>
          <w:i/>
          <w:color w:val="FF0000"/>
          <w:sz w:val="24"/>
          <w:szCs w:val="24"/>
          <w:lang w:val="kk-KZ"/>
        </w:rPr>
        <w:t>Директорлар кеңесінің шешіміне сәйкес редакцияда жазылған</w:t>
      </w:r>
    </w:p>
    <w:p w14:paraId="0ACC2C34" w14:textId="77777777" w:rsidR="008E472A" w:rsidRPr="004434C8" w:rsidRDefault="008012A6" w:rsidP="008E472A">
      <w:pPr>
        <w:tabs>
          <w:tab w:val="left" w:pos="567"/>
          <w:tab w:val="left" w:pos="851"/>
        </w:tabs>
        <w:spacing w:after="0" w:line="240" w:lineRule="auto"/>
        <w:ind w:firstLine="709"/>
        <w:jc w:val="both"/>
        <w:rPr>
          <w:rFonts w:ascii="Times New Roman" w:hAnsi="Times New Roman"/>
          <w:sz w:val="24"/>
          <w:szCs w:val="24"/>
          <w:lang w:val="kk-KZ"/>
        </w:rPr>
      </w:pPr>
      <w:r w:rsidRPr="004434C8">
        <w:rPr>
          <w:rFonts w:ascii="Times New Roman" w:hAnsi="Times New Roman"/>
          <w:sz w:val="24"/>
          <w:szCs w:val="24"/>
          <w:lang w:val="kk-KZ"/>
        </w:rPr>
        <w:t>1</w:t>
      </w:r>
      <w:r w:rsidR="00175FBA" w:rsidRPr="004434C8">
        <w:rPr>
          <w:rFonts w:ascii="Times New Roman" w:hAnsi="Times New Roman"/>
          <w:sz w:val="24"/>
          <w:szCs w:val="24"/>
          <w:lang w:val="kk-KZ"/>
        </w:rPr>
        <w:t>6</w:t>
      </w:r>
      <w:r w:rsidR="001B1EFB" w:rsidRPr="004434C8">
        <w:rPr>
          <w:rFonts w:ascii="Times New Roman" w:hAnsi="Times New Roman"/>
          <w:sz w:val="24"/>
          <w:szCs w:val="24"/>
          <w:lang w:val="kk-KZ"/>
        </w:rPr>
        <w:t xml:space="preserve">. </w:t>
      </w:r>
      <w:r w:rsidR="008E472A" w:rsidRPr="004434C8">
        <w:rPr>
          <w:rFonts w:ascii="Times New Roman" w:hAnsi="Times New Roman"/>
          <w:sz w:val="24"/>
          <w:szCs w:val="24"/>
          <w:lang w:val="kk-KZ"/>
        </w:rPr>
        <w:t xml:space="preserve">Есепті айда Қордың Ережелеріне сәйкес көтеріңкі жарна мөлшерлемесін анықтау барысында мына мөлшерлемелердің және спредтің сақталуы есепке алынады:  </w:t>
      </w:r>
    </w:p>
    <w:p w14:paraId="55C88E25" w14:textId="77777777" w:rsidR="008E472A" w:rsidRPr="004434C8" w:rsidRDefault="008E472A" w:rsidP="008E472A">
      <w:pPr>
        <w:tabs>
          <w:tab w:val="left" w:pos="567"/>
          <w:tab w:val="left" w:pos="851"/>
        </w:tabs>
        <w:spacing w:after="0" w:line="240" w:lineRule="auto"/>
        <w:ind w:firstLine="709"/>
        <w:jc w:val="both"/>
        <w:rPr>
          <w:rFonts w:ascii="Times New Roman" w:hAnsi="Times New Roman"/>
          <w:sz w:val="24"/>
          <w:szCs w:val="24"/>
          <w:lang w:val="kk-KZ"/>
        </w:rPr>
      </w:pPr>
      <w:r w:rsidRPr="004434C8">
        <w:rPr>
          <w:rFonts w:ascii="Times New Roman" w:hAnsi="Times New Roman"/>
          <w:sz w:val="24"/>
          <w:szCs w:val="24"/>
          <w:lang w:val="kk-KZ"/>
        </w:rPr>
        <w:t>1)</w:t>
      </w:r>
      <w:r w:rsidRPr="004434C8">
        <w:rPr>
          <w:rFonts w:ascii="Times New Roman" w:hAnsi="Times New Roman"/>
          <w:sz w:val="24"/>
          <w:szCs w:val="24"/>
          <w:lang w:val="kk-KZ"/>
        </w:rPr>
        <w:tab/>
        <w:t xml:space="preserve">капиталдануы жақсыдан төменірек банктердің жеке тұлғалардың пайыздық мөлшерлемесі тиянақты бекітілген ұлттық валютадағы жаңадан тартылған салымдары бойынша шекті сыйақы мөлшерлемелерін сақтауы;   </w:t>
      </w:r>
    </w:p>
    <w:p w14:paraId="0A0217AF" w14:textId="77777777" w:rsidR="008E472A" w:rsidRPr="004434C8" w:rsidRDefault="008E472A" w:rsidP="008E472A">
      <w:pPr>
        <w:tabs>
          <w:tab w:val="left" w:pos="567"/>
          <w:tab w:val="left" w:pos="851"/>
        </w:tabs>
        <w:spacing w:after="0" w:line="240" w:lineRule="auto"/>
        <w:ind w:firstLine="709"/>
        <w:jc w:val="both"/>
        <w:rPr>
          <w:rFonts w:ascii="Times New Roman" w:hAnsi="Times New Roman"/>
          <w:sz w:val="24"/>
          <w:szCs w:val="24"/>
          <w:lang w:val="kk-KZ"/>
        </w:rPr>
      </w:pPr>
      <w:r w:rsidRPr="004434C8">
        <w:rPr>
          <w:rFonts w:ascii="Times New Roman" w:hAnsi="Times New Roman"/>
          <w:sz w:val="24"/>
          <w:szCs w:val="24"/>
          <w:lang w:val="kk-KZ"/>
        </w:rPr>
        <w:t xml:space="preserve">2) барлық банктердің жеке тұлғалардың шетел валютасындағы жаңадан тартылған салымдары бойынша шекті сыйақы мөлшерлемелерін сақтауы; </w:t>
      </w:r>
    </w:p>
    <w:p w14:paraId="0D5339D1" w14:textId="77777777" w:rsidR="008E472A" w:rsidRPr="004434C8" w:rsidRDefault="008E472A" w:rsidP="008E472A">
      <w:pPr>
        <w:tabs>
          <w:tab w:val="left" w:pos="567"/>
          <w:tab w:val="left" w:pos="851"/>
        </w:tabs>
        <w:spacing w:after="0" w:line="240" w:lineRule="auto"/>
        <w:ind w:firstLine="709"/>
        <w:jc w:val="both"/>
        <w:rPr>
          <w:rFonts w:ascii="Times New Roman" w:hAnsi="Times New Roman"/>
          <w:sz w:val="24"/>
          <w:szCs w:val="24"/>
          <w:lang w:val="kk-KZ"/>
        </w:rPr>
      </w:pPr>
      <w:r w:rsidRPr="004434C8">
        <w:rPr>
          <w:rFonts w:ascii="Times New Roman" w:hAnsi="Times New Roman"/>
          <w:sz w:val="24"/>
          <w:szCs w:val="24"/>
          <w:lang w:val="kk-KZ"/>
        </w:rPr>
        <w:t>3)</w:t>
      </w:r>
      <w:r w:rsidRPr="004434C8">
        <w:rPr>
          <w:rFonts w:ascii="Times New Roman" w:hAnsi="Times New Roman"/>
          <w:sz w:val="24"/>
          <w:szCs w:val="24"/>
          <w:lang w:val="kk-KZ"/>
        </w:rPr>
        <w:tab/>
        <w:t xml:space="preserve">барлық банктердің пайыздық мөлшерлемесі құбылмалы болып бекітілген, ұлттық валютадағы салымдар бойынша максималды спредтерді сақтауы.  </w:t>
      </w:r>
    </w:p>
    <w:p w14:paraId="5FB13E38" w14:textId="59D8F447" w:rsidR="0091601D" w:rsidRPr="004434C8" w:rsidRDefault="0091601D" w:rsidP="0091601D">
      <w:pPr>
        <w:tabs>
          <w:tab w:val="left" w:pos="709"/>
          <w:tab w:val="left" w:pos="851"/>
        </w:tabs>
        <w:spacing w:after="0" w:line="240" w:lineRule="auto"/>
        <w:ind w:firstLine="709"/>
        <w:jc w:val="both"/>
        <w:rPr>
          <w:rFonts w:ascii="Times New Roman" w:hAnsi="Times New Roman"/>
          <w:i/>
          <w:color w:val="FF0000"/>
          <w:sz w:val="24"/>
          <w:szCs w:val="24"/>
          <w:lang w:val="kk"/>
        </w:rPr>
      </w:pPr>
      <w:r w:rsidRPr="004434C8">
        <w:rPr>
          <w:rFonts w:ascii="Times New Roman" w:hAnsi="Times New Roman"/>
          <w:i/>
          <w:color w:val="FF0000"/>
          <w:sz w:val="24"/>
          <w:szCs w:val="24"/>
          <w:lang w:val="kk-KZ"/>
        </w:rPr>
        <w:t xml:space="preserve">17-тармақ </w:t>
      </w:r>
      <w:r w:rsidRPr="004434C8">
        <w:rPr>
          <w:rFonts w:ascii="Times New Roman" w:hAnsi="Times New Roman"/>
          <w:i/>
          <w:color w:val="FF0000"/>
          <w:sz w:val="24"/>
          <w:szCs w:val="24"/>
          <w:lang w:val="kk"/>
        </w:rPr>
        <w:t>26.12.2023</w:t>
      </w:r>
      <w:r w:rsidRPr="004434C8">
        <w:rPr>
          <w:rFonts w:ascii="Times New Roman" w:hAnsi="Times New Roman"/>
          <w:i/>
          <w:color w:val="FF0000"/>
          <w:sz w:val="24"/>
          <w:szCs w:val="24"/>
          <w:lang w:val="kk-KZ"/>
        </w:rPr>
        <w:t xml:space="preserve">ж. №37 </w:t>
      </w:r>
      <w:r w:rsidRPr="004434C8">
        <w:rPr>
          <w:rFonts w:ascii="Times New Roman" w:hAnsi="Times New Roman"/>
          <w:i/>
          <w:color w:val="FF0000"/>
          <w:sz w:val="24"/>
          <w:szCs w:val="24"/>
          <w:lang w:val="kk"/>
        </w:rPr>
        <w:t xml:space="preserve">Қордың </w:t>
      </w:r>
      <w:r w:rsidRPr="004434C8">
        <w:rPr>
          <w:rFonts w:ascii="Times New Roman" w:hAnsi="Times New Roman"/>
          <w:i/>
          <w:color w:val="FF0000"/>
          <w:sz w:val="24"/>
          <w:szCs w:val="24"/>
          <w:lang w:val="kk-KZ"/>
        </w:rPr>
        <w:t>Директорлар кеңесінің шешіміне сәйкес редакцияда жазылған</w:t>
      </w:r>
    </w:p>
    <w:p w14:paraId="4CDDC4F7" w14:textId="5895C93E" w:rsidR="008E472A" w:rsidRPr="004434C8" w:rsidRDefault="0091601D" w:rsidP="008E472A">
      <w:pPr>
        <w:tabs>
          <w:tab w:val="left" w:pos="567"/>
          <w:tab w:val="left" w:pos="851"/>
        </w:tabs>
        <w:spacing w:after="0" w:line="240" w:lineRule="auto"/>
        <w:ind w:firstLine="709"/>
        <w:jc w:val="both"/>
        <w:rPr>
          <w:rFonts w:ascii="Times New Roman" w:hAnsi="Times New Roman"/>
          <w:sz w:val="24"/>
          <w:szCs w:val="24"/>
          <w:lang w:val="kk-KZ"/>
        </w:rPr>
      </w:pPr>
      <w:r w:rsidRPr="004434C8">
        <w:rPr>
          <w:rFonts w:ascii="Times New Roman" w:hAnsi="Times New Roman"/>
          <w:sz w:val="24"/>
          <w:szCs w:val="24"/>
          <w:lang w:val="kk-KZ"/>
        </w:rPr>
        <w:t>1</w:t>
      </w:r>
      <w:r w:rsidR="008E472A" w:rsidRPr="004434C8">
        <w:rPr>
          <w:rFonts w:ascii="Times New Roman" w:hAnsi="Times New Roman"/>
          <w:sz w:val="24"/>
          <w:szCs w:val="24"/>
          <w:lang w:val="kk-KZ"/>
        </w:rPr>
        <w:t xml:space="preserve">7. Әдістеменің жеке тұлғалардың пайыздық мөлшерлемесі тиянақты бекітілген ұлттық валютадағы жаңадан тартылған салымдары бойынша шекті сыйақы мөлшерлемелерін сақтауға қатысты ережелері: </w:t>
      </w:r>
    </w:p>
    <w:p w14:paraId="72DA20DA" w14:textId="77777777" w:rsidR="008E472A" w:rsidRPr="004434C8" w:rsidRDefault="008E472A" w:rsidP="008E472A">
      <w:pPr>
        <w:tabs>
          <w:tab w:val="left" w:pos="567"/>
          <w:tab w:val="left" w:pos="851"/>
        </w:tabs>
        <w:spacing w:after="0" w:line="240" w:lineRule="auto"/>
        <w:ind w:firstLine="709"/>
        <w:jc w:val="both"/>
        <w:rPr>
          <w:rFonts w:ascii="Times New Roman" w:hAnsi="Times New Roman"/>
          <w:sz w:val="24"/>
          <w:szCs w:val="24"/>
          <w:lang w:val="kk-KZ"/>
        </w:rPr>
      </w:pPr>
      <w:r w:rsidRPr="004434C8">
        <w:rPr>
          <w:rFonts w:ascii="Times New Roman" w:hAnsi="Times New Roman"/>
          <w:sz w:val="24"/>
          <w:szCs w:val="24"/>
          <w:lang w:val="kk-KZ"/>
        </w:rPr>
        <w:t>1) жіктеу тобы туралы хабарлама жолданған айдан кейінгі айдан бастап, банктің санаты келесі рет өзгергенге дейінгі аралықта капиталдануы жақсыдан төменірек банктен, жақсы капиталдандырылған банк санатына өтіп жатқан банкке қолданылмайды;</w:t>
      </w:r>
    </w:p>
    <w:p w14:paraId="1665AE87" w14:textId="173BB55A" w:rsidR="000D1BA8" w:rsidRPr="004434C8" w:rsidRDefault="008E472A" w:rsidP="008E472A">
      <w:pPr>
        <w:tabs>
          <w:tab w:val="left" w:pos="567"/>
          <w:tab w:val="left" w:pos="851"/>
        </w:tabs>
        <w:spacing w:after="0" w:line="240" w:lineRule="auto"/>
        <w:ind w:firstLine="709"/>
        <w:jc w:val="both"/>
        <w:rPr>
          <w:rFonts w:ascii="Times New Roman" w:hAnsi="Times New Roman"/>
          <w:sz w:val="24"/>
          <w:szCs w:val="24"/>
          <w:lang w:val="kk-KZ"/>
        </w:rPr>
      </w:pPr>
      <w:r w:rsidRPr="004434C8">
        <w:rPr>
          <w:rFonts w:ascii="Times New Roman" w:hAnsi="Times New Roman"/>
          <w:sz w:val="24"/>
          <w:szCs w:val="24"/>
          <w:lang w:val="kk-KZ"/>
        </w:rPr>
        <w:t>2) жіктеу тобы туралы хабарлама жолданған айдан кейінгі айдан бастап, банктің санаты келесі рет өзгергенге дейінгі аралықта жақсы капиталдандырылған банктен капиталдануы жақсыдан төменірек банк санатына өтіп жатқан банкке қолданылады.</w:t>
      </w:r>
      <w:r w:rsidR="00366F9E" w:rsidRPr="004434C8">
        <w:rPr>
          <w:rFonts w:ascii="Times New Roman" w:hAnsi="Times New Roman"/>
          <w:sz w:val="24"/>
          <w:szCs w:val="24"/>
          <w:lang w:val="kk-KZ"/>
        </w:rPr>
        <w:t xml:space="preserve">   </w:t>
      </w:r>
    </w:p>
    <w:p w14:paraId="2C3B80B8" w14:textId="439606C6" w:rsidR="00474B16" w:rsidRPr="004434C8" w:rsidRDefault="00474B16" w:rsidP="007F5262">
      <w:pPr>
        <w:pStyle w:val="a3"/>
        <w:tabs>
          <w:tab w:val="left" w:pos="993"/>
        </w:tabs>
        <w:spacing w:after="0" w:line="240" w:lineRule="auto"/>
        <w:ind w:left="0" w:firstLine="709"/>
        <w:jc w:val="center"/>
        <w:rPr>
          <w:rFonts w:ascii="Times New Roman" w:hAnsi="Times New Roman"/>
          <w:b/>
          <w:sz w:val="24"/>
          <w:szCs w:val="24"/>
          <w:lang w:val="kk-KZ"/>
        </w:rPr>
      </w:pPr>
    </w:p>
    <w:p w14:paraId="6D8EB052" w14:textId="77777777" w:rsidR="00A16858" w:rsidRPr="004434C8" w:rsidRDefault="00A16858" w:rsidP="007F5262">
      <w:pPr>
        <w:pStyle w:val="a3"/>
        <w:tabs>
          <w:tab w:val="left" w:pos="993"/>
        </w:tabs>
        <w:spacing w:after="0" w:line="240" w:lineRule="auto"/>
        <w:ind w:left="0" w:firstLine="709"/>
        <w:jc w:val="center"/>
        <w:rPr>
          <w:rFonts w:ascii="Times New Roman" w:hAnsi="Times New Roman"/>
          <w:b/>
          <w:sz w:val="24"/>
          <w:szCs w:val="24"/>
          <w:lang w:val="kk-KZ"/>
        </w:rPr>
      </w:pPr>
    </w:p>
    <w:p w14:paraId="75158B49" w14:textId="38FF10FD" w:rsidR="00D641F6" w:rsidRPr="004434C8" w:rsidRDefault="0078553F" w:rsidP="007F5262">
      <w:pPr>
        <w:pStyle w:val="a3"/>
        <w:tabs>
          <w:tab w:val="left" w:pos="993"/>
        </w:tabs>
        <w:spacing w:after="0" w:line="240" w:lineRule="auto"/>
        <w:ind w:left="0" w:firstLine="709"/>
        <w:jc w:val="center"/>
        <w:rPr>
          <w:rFonts w:ascii="Times New Roman" w:hAnsi="Times New Roman"/>
          <w:sz w:val="24"/>
          <w:szCs w:val="24"/>
          <w:lang w:val="kk-KZ"/>
        </w:rPr>
      </w:pPr>
      <w:r w:rsidRPr="004434C8">
        <w:rPr>
          <w:rFonts w:ascii="Times New Roman" w:hAnsi="Times New Roman"/>
          <w:b/>
          <w:sz w:val="24"/>
          <w:szCs w:val="24"/>
          <w:lang w:val="kk-KZ"/>
        </w:rPr>
        <w:t>5</w:t>
      </w:r>
      <w:r w:rsidR="00D641F6" w:rsidRPr="004434C8">
        <w:rPr>
          <w:rFonts w:ascii="Times New Roman" w:hAnsi="Times New Roman"/>
          <w:b/>
          <w:sz w:val="24"/>
          <w:szCs w:val="24"/>
          <w:lang w:val="kk-KZ"/>
        </w:rPr>
        <w:t xml:space="preserve">. </w:t>
      </w:r>
      <w:r w:rsidR="00366F9E" w:rsidRPr="004434C8">
        <w:rPr>
          <w:rFonts w:ascii="Times New Roman" w:hAnsi="Times New Roman"/>
          <w:b/>
          <w:sz w:val="24"/>
          <w:szCs w:val="24"/>
          <w:lang w:val="kk-KZ"/>
        </w:rPr>
        <w:t>Қорытынды ережелер</w:t>
      </w:r>
    </w:p>
    <w:p w14:paraId="568D5FE9" w14:textId="77777777" w:rsidR="00D641F6" w:rsidRPr="004434C8" w:rsidRDefault="00D641F6" w:rsidP="007F5262">
      <w:pPr>
        <w:tabs>
          <w:tab w:val="left" w:pos="993"/>
        </w:tabs>
        <w:spacing w:after="0" w:line="240" w:lineRule="auto"/>
        <w:ind w:firstLine="709"/>
        <w:jc w:val="center"/>
        <w:rPr>
          <w:rFonts w:ascii="Times New Roman" w:eastAsia="Times New Roman" w:hAnsi="Times New Roman"/>
          <w:sz w:val="24"/>
          <w:szCs w:val="24"/>
          <w:lang w:val="kk-KZ" w:eastAsia="ru-RU"/>
        </w:rPr>
      </w:pPr>
    </w:p>
    <w:p w14:paraId="4A5A9333" w14:textId="40F48C56" w:rsidR="00D641F6" w:rsidRPr="004434C8" w:rsidRDefault="00175FBA" w:rsidP="007F5262">
      <w:pPr>
        <w:tabs>
          <w:tab w:val="left" w:pos="709"/>
          <w:tab w:val="left" w:pos="993"/>
        </w:tabs>
        <w:spacing w:after="0" w:line="240" w:lineRule="auto"/>
        <w:ind w:firstLine="709"/>
        <w:rPr>
          <w:rFonts w:ascii="Times New Roman" w:hAnsi="Times New Roman"/>
          <w:sz w:val="24"/>
          <w:szCs w:val="24"/>
          <w:lang w:val="kk-KZ"/>
        </w:rPr>
      </w:pPr>
      <w:r w:rsidRPr="004434C8">
        <w:rPr>
          <w:rFonts w:ascii="Times New Roman" w:hAnsi="Times New Roman"/>
          <w:sz w:val="24"/>
          <w:szCs w:val="24"/>
          <w:lang w:val="kk-KZ"/>
        </w:rPr>
        <w:t xml:space="preserve">18. </w:t>
      </w:r>
      <w:r w:rsidR="00366F9E" w:rsidRPr="004434C8">
        <w:rPr>
          <w:rFonts w:ascii="Times New Roman" w:hAnsi="Times New Roman"/>
          <w:sz w:val="24"/>
          <w:szCs w:val="24"/>
          <w:lang w:val="kk-KZ"/>
        </w:rPr>
        <w:t>Әдістеме 2024 жылдың 1 қаңтарынан бастап іске қосылады.</w:t>
      </w:r>
    </w:p>
    <w:p w14:paraId="21A2AF4F" w14:textId="77777777" w:rsidR="00366F9E" w:rsidRPr="004434C8" w:rsidRDefault="00175FBA" w:rsidP="007F5262">
      <w:pPr>
        <w:pStyle w:val="a3"/>
        <w:tabs>
          <w:tab w:val="left" w:pos="709"/>
          <w:tab w:val="left" w:pos="993"/>
        </w:tabs>
        <w:spacing w:line="240" w:lineRule="auto"/>
        <w:ind w:left="0" w:firstLine="709"/>
        <w:jc w:val="both"/>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lastRenderedPageBreak/>
        <w:t xml:space="preserve">19. </w:t>
      </w:r>
      <w:r w:rsidR="00366F9E" w:rsidRPr="004434C8">
        <w:rPr>
          <w:rFonts w:ascii="Times New Roman" w:eastAsia="Calibri" w:hAnsi="Times New Roman"/>
          <w:sz w:val="24"/>
          <w:szCs w:val="24"/>
          <w:lang w:val="kk-KZ" w:eastAsia="en-US"/>
        </w:rPr>
        <w:t>Әдістемемен реттелмеген сұрақтар Қазақстан Республикасының заңнамасында белгіленген тәртіпте, Қосылу шартымен және Қағидалармен шешіледі.</w:t>
      </w:r>
    </w:p>
    <w:p w14:paraId="12672A3E" w14:textId="58E699AF" w:rsidR="00366F9E" w:rsidRPr="004434C8" w:rsidRDefault="00366F9E" w:rsidP="007F5262">
      <w:pPr>
        <w:pStyle w:val="a3"/>
        <w:tabs>
          <w:tab w:val="left" w:pos="709"/>
          <w:tab w:val="left" w:pos="993"/>
        </w:tabs>
        <w:spacing w:line="240" w:lineRule="auto"/>
        <w:ind w:left="0" w:firstLine="709"/>
        <w:jc w:val="both"/>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t xml:space="preserve">  </w:t>
      </w:r>
    </w:p>
    <w:p w14:paraId="18F6B288" w14:textId="77777777" w:rsidR="00D641F6" w:rsidRPr="004434C8" w:rsidRDefault="00D641F6" w:rsidP="00D641F6">
      <w:pPr>
        <w:tabs>
          <w:tab w:val="left" w:pos="851"/>
          <w:tab w:val="left" w:pos="993"/>
        </w:tabs>
        <w:spacing w:after="0" w:line="240" w:lineRule="auto"/>
        <w:jc w:val="both"/>
        <w:rPr>
          <w:rFonts w:ascii="Times New Roman" w:hAnsi="Times New Roman"/>
          <w:sz w:val="24"/>
          <w:szCs w:val="24"/>
          <w:lang w:val="kk-KZ"/>
        </w:rPr>
      </w:pPr>
    </w:p>
    <w:p w14:paraId="67DF1AD7" w14:textId="77777777" w:rsidR="00D641F6" w:rsidRPr="004434C8" w:rsidRDefault="00D641F6" w:rsidP="00662182">
      <w:pPr>
        <w:pStyle w:val="a3"/>
        <w:spacing w:after="0" w:line="240" w:lineRule="auto"/>
        <w:ind w:left="5670"/>
        <w:jc w:val="right"/>
        <w:rPr>
          <w:rFonts w:ascii="Times New Roman" w:eastAsia="Calibri" w:hAnsi="Times New Roman"/>
          <w:sz w:val="24"/>
          <w:szCs w:val="24"/>
          <w:lang w:val="kk-KZ" w:eastAsia="en-US"/>
        </w:rPr>
      </w:pPr>
    </w:p>
    <w:p w14:paraId="73B4AA5A" w14:textId="5252BC6F" w:rsidR="00AB1330" w:rsidRPr="004434C8" w:rsidRDefault="00AB1330" w:rsidP="00662182">
      <w:pPr>
        <w:pStyle w:val="a3"/>
        <w:spacing w:after="0" w:line="240" w:lineRule="auto"/>
        <w:ind w:left="5670"/>
        <w:jc w:val="right"/>
        <w:rPr>
          <w:rFonts w:ascii="Times New Roman" w:eastAsia="Calibri" w:hAnsi="Times New Roman"/>
          <w:sz w:val="24"/>
          <w:szCs w:val="24"/>
          <w:lang w:val="kk-KZ" w:eastAsia="en-US"/>
        </w:rPr>
      </w:pPr>
    </w:p>
    <w:p w14:paraId="4B13CE02" w14:textId="77777777" w:rsidR="009D59B9" w:rsidRPr="004434C8" w:rsidRDefault="009D59B9" w:rsidP="00662182">
      <w:pPr>
        <w:pStyle w:val="a3"/>
        <w:spacing w:after="0" w:line="240" w:lineRule="auto"/>
        <w:ind w:left="5670"/>
        <w:jc w:val="right"/>
        <w:rPr>
          <w:rFonts w:ascii="Times New Roman" w:eastAsia="Calibri" w:hAnsi="Times New Roman"/>
          <w:sz w:val="24"/>
          <w:szCs w:val="24"/>
          <w:lang w:val="kk-KZ" w:eastAsia="en-US"/>
        </w:rPr>
      </w:pPr>
    </w:p>
    <w:p w14:paraId="74F829B1" w14:textId="44048ADB" w:rsidR="00AB1330" w:rsidRPr="004434C8" w:rsidRDefault="00AB1330" w:rsidP="00662182">
      <w:pPr>
        <w:pStyle w:val="a3"/>
        <w:spacing w:after="0" w:line="240" w:lineRule="auto"/>
        <w:ind w:left="5670"/>
        <w:jc w:val="right"/>
        <w:rPr>
          <w:rFonts w:ascii="Times New Roman" w:eastAsia="Calibri" w:hAnsi="Times New Roman"/>
          <w:sz w:val="24"/>
          <w:szCs w:val="24"/>
          <w:lang w:val="kk-KZ" w:eastAsia="en-US"/>
        </w:rPr>
      </w:pPr>
    </w:p>
    <w:p w14:paraId="7D4FC4C7" w14:textId="783D0299" w:rsidR="00175FBA" w:rsidRPr="004434C8" w:rsidRDefault="00175FBA" w:rsidP="00662182">
      <w:pPr>
        <w:pStyle w:val="a3"/>
        <w:spacing w:after="0" w:line="240" w:lineRule="auto"/>
        <w:ind w:left="5670"/>
        <w:jc w:val="right"/>
        <w:rPr>
          <w:rFonts w:ascii="Times New Roman" w:eastAsia="Calibri" w:hAnsi="Times New Roman"/>
          <w:sz w:val="24"/>
          <w:szCs w:val="24"/>
          <w:lang w:val="kk-KZ" w:eastAsia="en-US"/>
        </w:rPr>
      </w:pPr>
    </w:p>
    <w:p w14:paraId="57998E9B" w14:textId="3900C738" w:rsidR="00175FBA" w:rsidRPr="004434C8" w:rsidRDefault="00175FBA" w:rsidP="00662182">
      <w:pPr>
        <w:pStyle w:val="a3"/>
        <w:spacing w:after="0" w:line="240" w:lineRule="auto"/>
        <w:ind w:left="5670"/>
        <w:jc w:val="right"/>
        <w:rPr>
          <w:rFonts w:ascii="Times New Roman" w:eastAsia="Calibri" w:hAnsi="Times New Roman"/>
          <w:sz w:val="24"/>
          <w:szCs w:val="24"/>
          <w:lang w:val="kk-KZ" w:eastAsia="en-US"/>
        </w:rPr>
      </w:pPr>
    </w:p>
    <w:p w14:paraId="6DE7934C" w14:textId="680AB049" w:rsidR="00175FBA" w:rsidRPr="004434C8" w:rsidRDefault="00175FBA" w:rsidP="00662182">
      <w:pPr>
        <w:pStyle w:val="a3"/>
        <w:spacing w:after="0" w:line="240" w:lineRule="auto"/>
        <w:ind w:left="5670"/>
        <w:jc w:val="right"/>
        <w:rPr>
          <w:rFonts w:ascii="Times New Roman" w:eastAsia="Calibri" w:hAnsi="Times New Roman"/>
          <w:sz w:val="24"/>
          <w:szCs w:val="24"/>
          <w:lang w:val="kk-KZ" w:eastAsia="en-US"/>
        </w:rPr>
      </w:pPr>
    </w:p>
    <w:p w14:paraId="7D19CD16" w14:textId="61DDCCC3" w:rsidR="00175FBA" w:rsidRPr="004434C8" w:rsidRDefault="00175FBA" w:rsidP="00662182">
      <w:pPr>
        <w:pStyle w:val="a3"/>
        <w:spacing w:after="0" w:line="240" w:lineRule="auto"/>
        <w:ind w:left="5670"/>
        <w:jc w:val="right"/>
        <w:rPr>
          <w:rFonts w:ascii="Times New Roman" w:eastAsia="Calibri" w:hAnsi="Times New Roman"/>
          <w:sz w:val="24"/>
          <w:szCs w:val="24"/>
          <w:lang w:val="kk-KZ" w:eastAsia="en-US"/>
        </w:rPr>
      </w:pPr>
    </w:p>
    <w:p w14:paraId="150533C7" w14:textId="03A01218" w:rsidR="00175FBA" w:rsidRPr="004434C8" w:rsidRDefault="00175FBA" w:rsidP="00662182">
      <w:pPr>
        <w:pStyle w:val="a3"/>
        <w:spacing w:after="0" w:line="240" w:lineRule="auto"/>
        <w:ind w:left="5670"/>
        <w:jc w:val="right"/>
        <w:rPr>
          <w:rFonts w:ascii="Times New Roman" w:eastAsia="Calibri" w:hAnsi="Times New Roman"/>
          <w:sz w:val="24"/>
          <w:szCs w:val="24"/>
          <w:lang w:val="kk-KZ" w:eastAsia="en-US"/>
        </w:rPr>
      </w:pPr>
    </w:p>
    <w:p w14:paraId="2EE2CA0F" w14:textId="4D6E62C9" w:rsidR="00175FBA" w:rsidRPr="004434C8" w:rsidRDefault="00175FBA" w:rsidP="00662182">
      <w:pPr>
        <w:pStyle w:val="a3"/>
        <w:spacing w:after="0" w:line="240" w:lineRule="auto"/>
        <w:ind w:left="5670"/>
        <w:jc w:val="right"/>
        <w:rPr>
          <w:rFonts w:ascii="Times New Roman" w:eastAsia="Calibri" w:hAnsi="Times New Roman"/>
          <w:sz w:val="24"/>
          <w:szCs w:val="24"/>
          <w:lang w:val="kk-KZ" w:eastAsia="en-US"/>
        </w:rPr>
      </w:pPr>
    </w:p>
    <w:p w14:paraId="1ED0A1D9" w14:textId="65BD2679" w:rsidR="00175FBA" w:rsidRDefault="00175FBA" w:rsidP="00662182">
      <w:pPr>
        <w:pStyle w:val="a3"/>
        <w:spacing w:after="0" w:line="240" w:lineRule="auto"/>
        <w:ind w:left="5670"/>
        <w:jc w:val="right"/>
        <w:rPr>
          <w:rFonts w:ascii="Times New Roman" w:eastAsia="Calibri" w:hAnsi="Times New Roman"/>
          <w:sz w:val="24"/>
          <w:szCs w:val="24"/>
          <w:lang w:val="kk-KZ" w:eastAsia="en-US"/>
        </w:rPr>
      </w:pPr>
    </w:p>
    <w:p w14:paraId="2479D4BD" w14:textId="38C15A3B"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6CAF4D3E" w14:textId="47C7595F"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45BC5D1D" w14:textId="023B0956"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2DE1CCCF" w14:textId="3F6A1370"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63788E52" w14:textId="0DB1367F"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62844BD3" w14:textId="3BD08DC7"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4ADBE043" w14:textId="4271C271"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213D2F56" w14:textId="7D8C1F19"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039209C8" w14:textId="3DFAF19B"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5F1392FC" w14:textId="301A59B7"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7DF0953F" w14:textId="343DEBBE"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4689965D" w14:textId="380E3E21"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15724504" w14:textId="6FE3D0CC"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11CE27DC" w14:textId="33F5F0EB"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7D28240F" w14:textId="4A1B322C"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1060B0A8" w14:textId="567E5FEC"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4932C8F6" w14:textId="19080B46"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64A547CE" w14:textId="01DD865E"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2A788078" w14:textId="3CA23F28"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375DBAEC" w14:textId="5EDE95DA"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1C27B8EB" w14:textId="50D3994A"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60AC7B3B" w14:textId="1FD800AA"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3C9E32A1" w14:textId="26680560"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7FA306D1" w14:textId="2DA39BB3"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7898F066" w14:textId="477E9933"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5EC824D3" w14:textId="74A36BC1"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3C69D0DC" w14:textId="48B436FD"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44AE51CA" w14:textId="57DDA66C"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6D464EFB" w14:textId="174AAFE6"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274AC3A7" w14:textId="12023E96"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7B27B012" w14:textId="1B837CA3"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1E513DED" w14:textId="74D61D8C"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55387EAA" w14:textId="5CC78283"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6CE6B520" w14:textId="40553355"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1F9F1F12" w14:textId="77F45110"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72D6C394" w14:textId="6995F12C" w:rsidR="00483F07" w:rsidRDefault="00483F07" w:rsidP="00662182">
      <w:pPr>
        <w:pStyle w:val="a3"/>
        <w:spacing w:after="0" w:line="240" w:lineRule="auto"/>
        <w:ind w:left="5670"/>
        <w:jc w:val="right"/>
        <w:rPr>
          <w:rFonts w:ascii="Times New Roman" w:eastAsia="Calibri" w:hAnsi="Times New Roman"/>
          <w:sz w:val="24"/>
          <w:szCs w:val="24"/>
          <w:lang w:val="kk-KZ" w:eastAsia="en-US"/>
        </w:rPr>
      </w:pPr>
    </w:p>
    <w:p w14:paraId="3852063E" w14:textId="77777777" w:rsidR="00483F07" w:rsidRPr="004434C8" w:rsidRDefault="00483F07" w:rsidP="00662182">
      <w:pPr>
        <w:pStyle w:val="a3"/>
        <w:spacing w:after="0" w:line="240" w:lineRule="auto"/>
        <w:ind w:left="5670"/>
        <w:jc w:val="right"/>
        <w:rPr>
          <w:rFonts w:ascii="Times New Roman" w:eastAsia="Calibri" w:hAnsi="Times New Roman"/>
          <w:sz w:val="24"/>
          <w:szCs w:val="24"/>
          <w:lang w:val="kk-KZ" w:eastAsia="en-US"/>
        </w:rPr>
      </w:pPr>
    </w:p>
    <w:p w14:paraId="092B01BF" w14:textId="6C4F9333" w:rsidR="00175FBA" w:rsidRPr="004434C8" w:rsidRDefault="00175FBA" w:rsidP="00662182">
      <w:pPr>
        <w:pStyle w:val="a3"/>
        <w:spacing w:after="0" w:line="240" w:lineRule="auto"/>
        <w:ind w:left="5670"/>
        <w:jc w:val="right"/>
        <w:rPr>
          <w:rFonts w:ascii="Times New Roman" w:eastAsia="Calibri" w:hAnsi="Times New Roman"/>
          <w:sz w:val="24"/>
          <w:szCs w:val="24"/>
          <w:lang w:val="kk-KZ" w:eastAsia="en-US"/>
        </w:rPr>
      </w:pPr>
    </w:p>
    <w:p w14:paraId="43CEF3D4" w14:textId="756CDFDC" w:rsidR="0078553F" w:rsidRPr="004434C8" w:rsidRDefault="0078553F" w:rsidP="00662182">
      <w:pPr>
        <w:pStyle w:val="a3"/>
        <w:spacing w:after="0" w:line="240" w:lineRule="auto"/>
        <w:ind w:left="5670"/>
        <w:jc w:val="right"/>
        <w:rPr>
          <w:rFonts w:ascii="Times New Roman" w:eastAsia="Calibri" w:hAnsi="Times New Roman"/>
          <w:sz w:val="24"/>
          <w:szCs w:val="24"/>
          <w:lang w:val="kk-KZ" w:eastAsia="en-US"/>
        </w:rPr>
      </w:pPr>
    </w:p>
    <w:p w14:paraId="70C8DB3C" w14:textId="5D3B665F" w:rsidR="00FA6F8B" w:rsidRPr="004434C8" w:rsidRDefault="00FA6F8B" w:rsidP="00FA6F8B">
      <w:pPr>
        <w:pStyle w:val="a3"/>
        <w:spacing w:after="0" w:line="240" w:lineRule="auto"/>
        <w:ind w:left="5670"/>
        <w:jc w:val="right"/>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t xml:space="preserve">Жеке тұлғалардың </w:t>
      </w:r>
    </w:p>
    <w:p w14:paraId="7AC9F47D" w14:textId="30B5514D" w:rsidR="00FA6F8B" w:rsidRPr="004434C8" w:rsidRDefault="00FA6F8B" w:rsidP="00FA6F8B">
      <w:pPr>
        <w:pStyle w:val="a3"/>
        <w:spacing w:after="0" w:line="240" w:lineRule="auto"/>
        <w:ind w:left="5670"/>
        <w:jc w:val="right"/>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t xml:space="preserve">жаңадан тартылған салымдары бойынша шекті сыйақы мөлшерлемелерінің мөлшерін </w:t>
      </w:r>
    </w:p>
    <w:p w14:paraId="2F0306BB" w14:textId="77777777" w:rsidR="00821E5F" w:rsidRPr="004434C8" w:rsidRDefault="00FA6F8B" w:rsidP="00FA6F8B">
      <w:pPr>
        <w:pStyle w:val="a3"/>
        <w:spacing w:after="0" w:line="240" w:lineRule="auto"/>
        <w:ind w:left="5670"/>
        <w:jc w:val="right"/>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t xml:space="preserve">анықтау және белгілеу </w:t>
      </w:r>
      <w:r w:rsidR="00821E5F" w:rsidRPr="004434C8">
        <w:rPr>
          <w:rFonts w:ascii="Times New Roman" w:eastAsia="Calibri" w:hAnsi="Times New Roman"/>
          <w:sz w:val="24"/>
          <w:szCs w:val="24"/>
          <w:lang w:val="kk-KZ" w:eastAsia="en-US"/>
        </w:rPr>
        <w:t>Ә</w:t>
      </w:r>
      <w:r w:rsidRPr="004434C8">
        <w:rPr>
          <w:rFonts w:ascii="Times New Roman" w:eastAsia="Calibri" w:hAnsi="Times New Roman"/>
          <w:sz w:val="24"/>
          <w:szCs w:val="24"/>
          <w:lang w:val="kk-KZ" w:eastAsia="en-US"/>
        </w:rPr>
        <w:t xml:space="preserve">дістемесіне </w:t>
      </w:r>
    </w:p>
    <w:p w14:paraId="77E707E1" w14:textId="663F8CA2" w:rsidR="002F2CDC" w:rsidRPr="004434C8" w:rsidRDefault="00FA6F8B" w:rsidP="00FA6F8B">
      <w:pPr>
        <w:pStyle w:val="a3"/>
        <w:spacing w:after="0" w:line="240" w:lineRule="auto"/>
        <w:ind w:left="5670"/>
        <w:jc w:val="right"/>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t>1 Қосымша</w:t>
      </w:r>
    </w:p>
    <w:p w14:paraId="275E511D" w14:textId="4CA11165" w:rsidR="001900B1" w:rsidRPr="004434C8" w:rsidRDefault="001900B1" w:rsidP="001900B1">
      <w:pPr>
        <w:tabs>
          <w:tab w:val="left" w:pos="567"/>
          <w:tab w:val="left" w:pos="851"/>
        </w:tabs>
        <w:spacing w:after="0" w:line="240" w:lineRule="auto"/>
        <w:ind w:firstLine="567"/>
        <w:jc w:val="right"/>
        <w:rPr>
          <w:rFonts w:ascii="Times New Roman" w:hAnsi="Times New Roman"/>
          <w:sz w:val="24"/>
          <w:szCs w:val="24"/>
          <w:lang w:val="kk-KZ"/>
        </w:rPr>
      </w:pPr>
    </w:p>
    <w:p w14:paraId="59C610A8" w14:textId="77777777" w:rsidR="00FA6F8B" w:rsidRPr="004434C8" w:rsidRDefault="00FA6F8B" w:rsidP="001900B1">
      <w:pPr>
        <w:tabs>
          <w:tab w:val="left" w:pos="567"/>
          <w:tab w:val="left" w:pos="851"/>
        </w:tabs>
        <w:spacing w:after="0" w:line="240" w:lineRule="auto"/>
        <w:ind w:firstLine="567"/>
        <w:jc w:val="right"/>
        <w:rPr>
          <w:rFonts w:ascii="Times New Roman" w:hAnsi="Times New Roman"/>
          <w:sz w:val="24"/>
          <w:szCs w:val="24"/>
          <w:lang w:val="kk-KZ"/>
        </w:rPr>
      </w:pPr>
    </w:p>
    <w:p w14:paraId="2410B4A8" w14:textId="640F5B07" w:rsidR="00FF47E2" w:rsidRPr="004434C8" w:rsidRDefault="00E06FC5" w:rsidP="004570E9">
      <w:pPr>
        <w:spacing w:after="0" w:line="240" w:lineRule="auto"/>
        <w:jc w:val="center"/>
        <w:rPr>
          <w:rFonts w:ascii="Times New Roman" w:hAnsi="Times New Roman"/>
          <w:b/>
          <w:sz w:val="24"/>
          <w:szCs w:val="24"/>
          <w:lang w:val="kk-KZ"/>
        </w:rPr>
      </w:pPr>
      <w:r w:rsidRPr="004434C8">
        <w:rPr>
          <w:rFonts w:ascii="Times New Roman" w:hAnsi="Times New Roman"/>
          <w:b/>
          <w:sz w:val="24"/>
          <w:szCs w:val="24"/>
          <w:lang w:val="kk-KZ"/>
        </w:rPr>
        <w:t xml:space="preserve">Салымның мерзімділік талаптарына сәйкестігі үшін банктер тарапынан салынуы мүмкін айыппұлдар бойынша мысалдар </w:t>
      </w:r>
    </w:p>
    <w:p w14:paraId="3C23F7B5" w14:textId="77777777" w:rsidR="00E06FC5" w:rsidRPr="004434C8" w:rsidRDefault="00E06FC5" w:rsidP="004570E9">
      <w:pPr>
        <w:spacing w:after="0" w:line="240" w:lineRule="auto"/>
        <w:jc w:val="center"/>
        <w:rPr>
          <w:rFonts w:ascii="Times New Roman" w:hAnsi="Times New Roman"/>
          <w:b/>
          <w:sz w:val="24"/>
          <w:szCs w:val="24"/>
          <w:lang w:val="kk-KZ"/>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323"/>
        <w:gridCol w:w="7438"/>
      </w:tblGrid>
      <w:tr w:rsidR="00450BD3" w:rsidRPr="004434C8" w14:paraId="214A9638" w14:textId="77777777" w:rsidTr="00450BD3">
        <w:tc>
          <w:tcPr>
            <w:tcW w:w="445" w:type="dxa"/>
            <w:shd w:val="clear" w:color="auto" w:fill="auto"/>
            <w:vAlign w:val="center"/>
          </w:tcPr>
          <w:p w14:paraId="5F0BD5A1" w14:textId="77777777" w:rsidR="00E06FC5" w:rsidRPr="004434C8" w:rsidRDefault="00E06FC5" w:rsidP="004570E9">
            <w:pPr>
              <w:tabs>
                <w:tab w:val="left" w:pos="567"/>
                <w:tab w:val="left" w:pos="851"/>
              </w:tabs>
              <w:spacing w:after="0" w:line="240" w:lineRule="auto"/>
              <w:ind w:firstLine="567"/>
              <w:jc w:val="center"/>
              <w:rPr>
                <w:rFonts w:ascii="Times New Roman" w:eastAsia="Times New Roman" w:hAnsi="Times New Roman"/>
                <w:sz w:val="24"/>
                <w:szCs w:val="24"/>
                <w:lang w:val="kk-KZ"/>
              </w:rPr>
            </w:pPr>
          </w:p>
          <w:p w14:paraId="3F314D6F" w14:textId="69222C56" w:rsidR="00450BD3" w:rsidRPr="004434C8" w:rsidRDefault="00450BD3" w:rsidP="004570E9">
            <w:pPr>
              <w:tabs>
                <w:tab w:val="left" w:pos="567"/>
                <w:tab w:val="left" w:pos="851"/>
              </w:tabs>
              <w:spacing w:after="0" w:line="240" w:lineRule="auto"/>
              <w:ind w:firstLine="567"/>
              <w:jc w:val="center"/>
              <w:rPr>
                <w:rFonts w:ascii="Times New Roman" w:eastAsia="Times New Roman" w:hAnsi="Times New Roman"/>
                <w:sz w:val="24"/>
                <w:szCs w:val="24"/>
              </w:rPr>
            </w:pPr>
            <w:r w:rsidRPr="004434C8">
              <w:rPr>
                <w:rFonts w:ascii="Times New Roman" w:eastAsia="Times New Roman" w:hAnsi="Times New Roman"/>
                <w:sz w:val="24"/>
                <w:szCs w:val="24"/>
              </w:rPr>
              <w:t>№</w:t>
            </w:r>
          </w:p>
        </w:tc>
        <w:tc>
          <w:tcPr>
            <w:tcW w:w="2323" w:type="dxa"/>
            <w:shd w:val="clear" w:color="auto" w:fill="auto"/>
            <w:vAlign w:val="center"/>
          </w:tcPr>
          <w:p w14:paraId="617463C7" w14:textId="52E2E87A" w:rsidR="00450BD3" w:rsidRPr="004434C8" w:rsidRDefault="00E06FC5" w:rsidP="005E5F82">
            <w:pPr>
              <w:tabs>
                <w:tab w:val="left" w:pos="567"/>
                <w:tab w:val="left" w:pos="851"/>
              </w:tabs>
              <w:spacing w:after="0" w:line="240" w:lineRule="auto"/>
              <w:jc w:val="center"/>
              <w:rPr>
                <w:rFonts w:ascii="Times New Roman" w:eastAsia="Times New Roman" w:hAnsi="Times New Roman"/>
                <w:sz w:val="24"/>
                <w:szCs w:val="24"/>
              </w:rPr>
            </w:pPr>
            <w:r w:rsidRPr="004434C8">
              <w:rPr>
                <w:rFonts w:ascii="Times New Roman" w:eastAsia="Times New Roman" w:hAnsi="Times New Roman"/>
                <w:sz w:val="24"/>
                <w:szCs w:val="24"/>
                <w:lang w:val="kk-KZ"/>
              </w:rPr>
              <w:t>Айыппұлдың мөлшері</w:t>
            </w:r>
          </w:p>
        </w:tc>
        <w:tc>
          <w:tcPr>
            <w:tcW w:w="7438" w:type="dxa"/>
            <w:shd w:val="clear" w:color="auto" w:fill="auto"/>
            <w:vAlign w:val="center"/>
          </w:tcPr>
          <w:p w14:paraId="4924BBEF" w14:textId="09E8B90C" w:rsidR="00450BD3" w:rsidRPr="004434C8" w:rsidRDefault="00E06FC5" w:rsidP="009B08C6">
            <w:pPr>
              <w:tabs>
                <w:tab w:val="left" w:pos="567"/>
                <w:tab w:val="left" w:pos="851"/>
              </w:tabs>
              <w:spacing w:after="0" w:line="240" w:lineRule="auto"/>
              <w:jc w:val="center"/>
              <w:rPr>
                <w:rFonts w:ascii="Times New Roman" w:eastAsia="Times New Roman" w:hAnsi="Times New Roman"/>
                <w:sz w:val="24"/>
                <w:szCs w:val="24"/>
              </w:rPr>
            </w:pPr>
            <w:r w:rsidRPr="004434C8">
              <w:rPr>
                <w:rFonts w:ascii="Times New Roman" w:eastAsia="Times New Roman" w:hAnsi="Times New Roman"/>
                <w:sz w:val="24"/>
                <w:szCs w:val="24"/>
                <w:lang w:val="kk-KZ"/>
              </w:rPr>
              <w:t>Салымның бүкіл сомасы, сондай-ақ бір бөлігі мерзімінен бұрын алынғаны үшін</w:t>
            </w:r>
            <w:r w:rsidR="009B08C6" w:rsidRPr="004434C8">
              <w:rPr>
                <w:rFonts w:ascii="Times New Roman" w:eastAsia="Times New Roman" w:hAnsi="Times New Roman"/>
                <w:sz w:val="24"/>
                <w:szCs w:val="24"/>
                <w:lang w:val="kk-KZ"/>
              </w:rPr>
              <w:t xml:space="preserve"> айыппұлдарды қолдану</w:t>
            </w:r>
          </w:p>
        </w:tc>
      </w:tr>
      <w:tr w:rsidR="00450BD3" w:rsidRPr="00483F07" w14:paraId="15D5A1B7" w14:textId="77777777" w:rsidTr="00450BD3">
        <w:trPr>
          <w:trHeight w:val="4966"/>
        </w:trPr>
        <w:tc>
          <w:tcPr>
            <w:tcW w:w="445" w:type="dxa"/>
            <w:shd w:val="clear" w:color="auto" w:fill="auto"/>
          </w:tcPr>
          <w:p w14:paraId="4571A661" w14:textId="77777777" w:rsidR="00450BD3" w:rsidRPr="004434C8" w:rsidRDefault="00450BD3" w:rsidP="004570E9">
            <w:pPr>
              <w:tabs>
                <w:tab w:val="left" w:pos="567"/>
                <w:tab w:val="left" w:pos="851"/>
              </w:tabs>
              <w:spacing w:after="0" w:line="240" w:lineRule="auto"/>
              <w:ind w:firstLine="567"/>
              <w:rPr>
                <w:rFonts w:ascii="Times New Roman" w:eastAsia="Times New Roman" w:hAnsi="Times New Roman"/>
                <w:sz w:val="24"/>
                <w:szCs w:val="24"/>
                <w:lang w:val="en-US"/>
              </w:rPr>
            </w:pPr>
            <w:r w:rsidRPr="004434C8">
              <w:rPr>
                <w:rFonts w:ascii="Times New Roman" w:eastAsia="Times New Roman" w:hAnsi="Times New Roman"/>
                <w:sz w:val="24"/>
                <w:szCs w:val="24"/>
                <w:lang w:val="en-US"/>
              </w:rPr>
              <w:t>1</w:t>
            </w:r>
          </w:p>
        </w:tc>
        <w:tc>
          <w:tcPr>
            <w:tcW w:w="2323" w:type="dxa"/>
            <w:shd w:val="clear" w:color="auto" w:fill="auto"/>
          </w:tcPr>
          <w:p w14:paraId="4C16A298" w14:textId="0C26AA25" w:rsidR="00450BD3" w:rsidRPr="004434C8" w:rsidRDefault="00474B16" w:rsidP="00474B16">
            <w:pPr>
              <w:spacing w:after="0" w:line="240" w:lineRule="auto"/>
              <w:jc w:val="both"/>
              <w:rPr>
                <w:rFonts w:ascii="Times New Roman" w:eastAsia="Times New Roman" w:hAnsi="Times New Roman"/>
                <w:sz w:val="24"/>
                <w:szCs w:val="24"/>
              </w:rPr>
            </w:pPr>
            <w:r w:rsidRPr="004434C8">
              <w:rPr>
                <w:rFonts w:ascii="Times New Roman" w:eastAsia="Times New Roman" w:hAnsi="Times New Roman"/>
                <w:sz w:val="24"/>
                <w:szCs w:val="24"/>
                <w:lang w:val="kk-KZ"/>
              </w:rPr>
              <w:t xml:space="preserve">Есептелген сыйақының </w:t>
            </w:r>
            <w:r w:rsidR="00450BD3" w:rsidRPr="004434C8">
              <w:rPr>
                <w:rFonts w:ascii="Times New Roman" w:eastAsia="Times New Roman" w:hAnsi="Times New Roman"/>
                <w:sz w:val="24"/>
                <w:szCs w:val="24"/>
              </w:rPr>
              <w:t>50%</w:t>
            </w:r>
            <w:r w:rsidRPr="004434C8">
              <w:rPr>
                <w:rFonts w:ascii="Times New Roman" w:eastAsia="Times New Roman" w:hAnsi="Times New Roman"/>
                <w:sz w:val="24"/>
                <w:szCs w:val="24"/>
                <w:lang w:val="kk-KZ"/>
              </w:rPr>
              <w:t>-ы</w:t>
            </w:r>
          </w:p>
        </w:tc>
        <w:tc>
          <w:tcPr>
            <w:tcW w:w="7438" w:type="dxa"/>
            <w:shd w:val="clear" w:color="auto" w:fill="auto"/>
          </w:tcPr>
          <w:p w14:paraId="3323C3BD" w14:textId="20756879" w:rsidR="009B08C6" w:rsidRPr="004434C8" w:rsidRDefault="009B08C6"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Салымның мерзімі – 1 жыл.</w:t>
            </w:r>
          </w:p>
          <w:p w14:paraId="117109B2" w14:textId="4C796149" w:rsidR="00450BD3" w:rsidRPr="004434C8" w:rsidRDefault="009B08C6"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Салымның сомасы – 100 000 теңге.</w:t>
            </w:r>
          </w:p>
          <w:p w14:paraId="388DA2BE" w14:textId="0CC81980" w:rsidR="00450BD3" w:rsidRPr="004434C8" w:rsidRDefault="009B08C6"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Толықтырылған жоқ.</w:t>
            </w:r>
          </w:p>
          <w:p w14:paraId="253D8901" w14:textId="77777777" w:rsidR="00474B16" w:rsidRPr="004434C8" w:rsidRDefault="009B08C6"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Атаулы сыйақы мөлшерлемесі - </w:t>
            </w:r>
            <w:r w:rsidR="00450BD3" w:rsidRPr="004434C8">
              <w:rPr>
                <w:rFonts w:ascii="Times New Roman" w:eastAsia="Times New Roman" w:hAnsi="Times New Roman"/>
                <w:sz w:val="24"/>
                <w:szCs w:val="24"/>
                <w:lang w:val="kk-KZ"/>
              </w:rPr>
              <w:t>11,4%</w:t>
            </w:r>
            <w:r w:rsidR="00474B16" w:rsidRPr="004434C8">
              <w:rPr>
                <w:rFonts w:ascii="Times New Roman" w:eastAsia="Times New Roman" w:hAnsi="Times New Roman"/>
                <w:sz w:val="24"/>
                <w:szCs w:val="24"/>
                <w:lang w:val="kk-KZ"/>
              </w:rPr>
              <w:t>.</w:t>
            </w:r>
          </w:p>
          <w:p w14:paraId="71058DA3" w14:textId="775667C0" w:rsidR="00450BD3" w:rsidRPr="004434C8" w:rsidRDefault="00474B16"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А</w:t>
            </w:r>
            <w:r w:rsidR="009B08C6" w:rsidRPr="004434C8">
              <w:rPr>
                <w:rFonts w:ascii="Times New Roman" w:eastAsia="Times New Roman" w:hAnsi="Times New Roman"/>
                <w:sz w:val="24"/>
                <w:szCs w:val="24"/>
                <w:lang w:val="kk-KZ"/>
              </w:rPr>
              <w:t>й сайын капиталдандырылады.</w:t>
            </w:r>
          </w:p>
          <w:p w14:paraId="7D178ED0" w14:textId="0CCF48A6" w:rsidR="00450BD3" w:rsidRPr="004434C8" w:rsidRDefault="00E84D97" w:rsidP="004570E9">
            <w:pPr>
              <w:numPr>
                <w:ilvl w:val="0"/>
                <w:numId w:val="18"/>
              </w:numPr>
              <w:tabs>
                <w:tab w:val="left" w:pos="567"/>
                <w:tab w:val="left" w:pos="851"/>
              </w:tabs>
              <w:spacing w:after="0" w:line="240" w:lineRule="auto"/>
              <w:jc w:val="both"/>
              <w:rPr>
                <w:rFonts w:ascii="Times New Roman" w:eastAsia="Times New Roman" w:hAnsi="Times New Roman"/>
                <w:sz w:val="24"/>
                <w:szCs w:val="24"/>
              </w:rPr>
            </w:pPr>
            <w:r w:rsidRPr="004434C8">
              <w:rPr>
                <w:rFonts w:ascii="Times New Roman" w:eastAsia="Times New Roman" w:hAnsi="Times New Roman"/>
                <w:sz w:val="24"/>
                <w:szCs w:val="24"/>
                <w:lang w:val="kk-KZ"/>
              </w:rPr>
              <w:t>Салым толығымен алынады</w:t>
            </w:r>
          </w:p>
          <w:p w14:paraId="59E400D4" w14:textId="468F303F" w:rsidR="00E84D97" w:rsidRPr="004434C8" w:rsidRDefault="00E84D97" w:rsidP="004570E9">
            <w:pPr>
              <w:tabs>
                <w:tab w:val="left" w:pos="567"/>
              </w:tabs>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Салымшы 10 айдан кейін банк салымы шартын мерзімінен бұрын бұзып, салымның бүкіл сомасын алады. 10 айдың аяқталуына қарай, салым сомасы жинақталған сыйақысымен бірге 109 917 теңгені құрады (сыйақы – 9 917 теңге). Салым мерзімінен бұрын алынғаны үшін салынған айыппұл есептелген сыйақының 50%-ына тең – 4 958 теңге.</w:t>
            </w:r>
          </w:p>
          <w:p w14:paraId="1373EA68" w14:textId="6A3B4FEA" w:rsidR="00450BD3" w:rsidRPr="004434C8" w:rsidRDefault="006C288D" w:rsidP="004570E9">
            <w:pPr>
              <w:numPr>
                <w:ilvl w:val="0"/>
                <w:numId w:val="18"/>
              </w:numPr>
              <w:tabs>
                <w:tab w:val="left" w:pos="567"/>
              </w:tabs>
              <w:spacing w:after="0" w:line="240" w:lineRule="auto"/>
              <w:jc w:val="both"/>
              <w:rPr>
                <w:rFonts w:ascii="Times New Roman" w:eastAsia="Times New Roman" w:hAnsi="Times New Roman"/>
                <w:sz w:val="24"/>
                <w:szCs w:val="24"/>
              </w:rPr>
            </w:pPr>
            <w:r w:rsidRPr="004434C8">
              <w:rPr>
                <w:rFonts w:ascii="Times New Roman" w:eastAsia="Times New Roman" w:hAnsi="Times New Roman"/>
                <w:sz w:val="24"/>
                <w:szCs w:val="24"/>
                <w:lang w:val="kk-KZ"/>
              </w:rPr>
              <w:t>Салым ішінара алынады</w:t>
            </w:r>
          </w:p>
          <w:p w14:paraId="3DE46098" w14:textId="7A20170B" w:rsidR="006C288D" w:rsidRPr="004434C8" w:rsidRDefault="006C288D" w:rsidP="004570E9">
            <w:pPr>
              <w:tabs>
                <w:tab w:val="left" w:pos="567"/>
              </w:tabs>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Салымшы 10 айдан кейін салымның бір бөлігін – 50 000 теңгені алады. </w:t>
            </w:r>
          </w:p>
          <w:p w14:paraId="60F443B0" w14:textId="63C74B43" w:rsidR="00450BD3" w:rsidRPr="004434C8" w:rsidRDefault="00474B16" w:rsidP="006C288D">
            <w:pPr>
              <w:tabs>
                <w:tab w:val="left" w:pos="567"/>
              </w:tabs>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А</w:t>
            </w:r>
            <w:r w:rsidR="006C288D" w:rsidRPr="004434C8">
              <w:rPr>
                <w:rFonts w:ascii="Times New Roman" w:eastAsia="Times New Roman" w:hAnsi="Times New Roman"/>
                <w:sz w:val="24"/>
                <w:szCs w:val="24"/>
                <w:lang w:val="kk-KZ"/>
              </w:rPr>
              <w:t xml:space="preserve">лынған сомаға есептелген сыйақы 4 958 теңгеге тең. </w:t>
            </w:r>
            <w:r w:rsidRPr="004434C8">
              <w:rPr>
                <w:rFonts w:ascii="Times New Roman" w:eastAsia="Times New Roman" w:hAnsi="Times New Roman"/>
                <w:sz w:val="24"/>
                <w:szCs w:val="24"/>
                <w:lang w:val="kk-KZ"/>
              </w:rPr>
              <w:t>Осылайша с</w:t>
            </w:r>
            <w:r w:rsidR="006C288D" w:rsidRPr="004434C8">
              <w:rPr>
                <w:rFonts w:ascii="Times New Roman" w:eastAsia="Times New Roman" w:hAnsi="Times New Roman"/>
                <w:sz w:val="24"/>
                <w:szCs w:val="24"/>
                <w:lang w:val="kk-KZ"/>
              </w:rPr>
              <w:t xml:space="preserve">алымның бір бөлігін мерзімінен бұрын алғаны үшін салынған айыппұл алынған сомаға есептелген сыйақының 50%-ына тең – 2 479 теңге.   </w:t>
            </w:r>
          </w:p>
        </w:tc>
      </w:tr>
      <w:tr w:rsidR="00450BD3" w:rsidRPr="00483F07" w14:paraId="7FA2F4E4" w14:textId="77777777" w:rsidTr="00450BD3">
        <w:tc>
          <w:tcPr>
            <w:tcW w:w="445" w:type="dxa"/>
            <w:shd w:val="clear" w:color="auto" w:fill="auto"/>
          </w:tcPr>
          <w:p w14:paraId="3FA996BD" w14:textId="77777777" w:rsidR="00450BD3" w:rsidRPr="004434C8" w:rsidRDefault="00450BD3" w:rsidP="004570E9">
            <w:pPr>
              <w:tabs>
                <w:tab w:val="left" w:pos="567"/>
                <w:tab w:val="left" w:pos="851"/>
              </w:tabs>
              <w:spacing w:after="0" w:line="240" w:lineRule="auto"/>
              <w:ind w:firstLine="567"/>
              <w:rPr>
                <w:rFonts w:ascii="Times New Roman" w:eastAsia="Times New Roman" w:hAnsi="Times New Roman"/>
                <w:sz w:val="24"/>
                <w:szCs w:val="24"/>
                <w:lang w:val="en-US"/>
              </w:rPr>
            </w:pPr>
            <w:r w:rsidRPr="004434C8">
              <w:rPr>
                <w:rFonts w:ascii="Times New Roman" w:eastAsia="Times New Roman" w:hAnsi="Times New Roman"/>
                <w:sz w:val="24"/>
                <w:szCs w:val="24"/>
                <w:lang w:val="en-US"/>
              </w:rPr>
              <w:t>2</w:t>
            </w:r>
          </w:p>
        </w:tc>
        <w:tc>
          <w:tcPr>
            <w:tcW w:w="2323" w:type="dxa"/>
            <w:shd w:val="clear" w:color="auto" w:fill="auto"/>
          </w:tcPr>
          <w:p w14:paraId="2DD85550" w14:textId="22A59466" w:rsidR="00450BD3" w:rsidRPr="004434C8" w:rsidRDefault="00EE0D46" w:rsidP="00EE0D46">
            <w:pPr>
              <w:spacing w:after="0" w:line="240" w:lineRule="auto"/>
              <w:jc w:val="both"/>
              <w:rPr>
                <w:rFonts w:ascii="Times New Roman" w:eastAsia="Times New Roman" w:hAnsi="Times New Roman"/>
                <w:sz w:val="24"/>
                <w:szCs w:val="24"/>
                <w:lang w:val="en-US"/>
              </w:rPr>
            </w:pPr>
            <w:r w:rsidRPr="004434C8">
              <w:rPr>
                <w:rFonts w:ascii="Times New Roman" w:eastAsia="Times New Roman" w:hAnsi="Times New Roman"/>
                <w:sz w:val="24"/>
                <w:szCs w:val="24"/>
                <w:lang w:val="kk-KZ"/>
              </w:rPr>
              <w:t>Салым алынған күнге дейін күнтізбелік 90 күн үшін есептелген сыйақы</w:t>
            </w:r>
          </w:p>
        </w:tc>
        <w:tc>
          <w:tcPr>
            <w:tcW w:w="7438" w:type="dxa"/>
            <w:shd w:val="clear" w:color="auto" w:fill="auto"/>
          </w:tcPr>
          <w:p w14:paraId="652B1B89" w14:textId="1B4935BF" w:rsidR="006C288D" w:rsidRPr="004434C8" w:rsidRDefault="006C288D"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Салымның мерзімі – 1 жыл.</w:t>
            </w:r>
          </w:p>
          <w:p w14:paraId="42EE3217" w14:textId="36FB7196" w:rsidR="00450BD3" w:rsidRPr="004434C8" w:rsidRDefault="006C288D"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Салымның сомасы – 100 000 теңге.</w:t>
            </w:r>
          </w:p>
          <w:p w14:paraId="47047E96" w14:textId="54324176" w:rsidR="00450BD3" w:rsidRPr="004434C8" w:rsidRDefault="006C288D"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Толықтырылған жоқ.</w:t>
            </w:r>
          </w:p>
          <w:p w14:paraId="32B8B763" w14:textId="77777777" w:rsidR="005B304E" w:rsidRPr="004434C8" w:rsidRDefault="006C288D"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Атаулы сыйақы мөлшерлемесі </w:t>
            </w:r>
            <w:r w:rsidR="00450BD3" w:rsidRPr="004434C8">
              <w:rPr>
                <w:rFonts w:ascii="Times New Roman" w:eastAsia="Times New Roman" w:hAnsi="Times New Roman"/>
                <w:sz w:val="24"/>
                <w:szCs w:val="24"/>
                <w:lang w:val="kk-KZ"/>
              </w:rPr>
              <w:t>– 11,4%</w:t>
            </w:r>
            <w:r w:rsidR="005B304E" w:rsidRPr="004434C8">
              <w:rPr>
                <w:rFonts w:ascii="Times New Roman" w:eastAsia="Times New Roman" w:hAnsi="Times New Roman"/>
                <w:sz w:val="24"/>
                <w:szCs w:val="24"/>
                <w:lang w:val="kk-KZ"/>
              </w:rPr>
              <w:t>.</w:t>
            </w:r>
          </w:p>
          <w:p w14:paraId="4BB497E3" w14:textId="396C8A4A" w:rsidR="00450BD3" w:rsidRPr="004434C8" w:rsidRDefault="005B304E"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А</w:t>
            </w:r>
            <w:r w:rsidR="006C288D" w:rsidRPr="004434C8">
              <w:rPr>
                <w:rFonts w:ascii="Times New Roman" w:eastAsia="Times New Roman" w:hAnsi="Times New Roman"/>
                <w:sz w:val="24"/>
                <w:szCs w:val="24"/>
                <w:lang w:val="kk-KZ"/>
              </w:rPr>
              <w:t>й сайын капиталдандырылады</w:t>
            </w:r>
            <w:r w:rsidR="00450BD3" w:rsidRPr="004434C8">
              <w:rPr>
                <w:rFonts w:ascii="Times New Roman" w:eastAsia="Times New Roman" w:hAnsi="Times New Roman"/>
                <w:sz w:val="24"/>
                <w:szCs w:val="24"/>
                <w:lang w:val="kk-KZ"/>
              </w:rPr>
              <w:t>.</w:t>
            </w:r>
          </w:p>
          <w:p w14:paraId="6A33B149" w14:textId="5371DF36" w:rsidR="00450BD3" w:rsidRPr="004434C8" w:rsidRDefault="006C288D" w:rsidP="004570E9">
            <w:pPr>
              <w:numPr>
                <w:ilvl w:val="0"/>
                <w:numId w:val="20"/>
              </w:numPr>
              <w:tabs>
                <w:tab w:val="left" w:pos="567"/>
                <w:tab w:val="left" w:pos="851"/>
              </w:tabs>
              <w:spacing w:after="0" w:line="240" w:lineRule="auto"/>
              <w:jc w:val="both"/>
              <w:rPr>
                <w:rFonts w:ascii="Times New Roman" w:eastAsia="Times New Roman" w:hAnsi="Times New Roman"/>
                <w:sz w:val="24"/>
                <w:szCs w:val="24"/>
              </w:rPr>
            </w:pPr>
            <w:r w:rsidRPr="004434C8">
              <w:rPr>
                <w:rFonts w:ascii="Times New Roman" w:eastAsia="Times New Roman" w:hAnsi="Times New Roman"/>
                <w:sz w:val="24"/>
                <w:szCs w:val="24"/>
                <w:lang w:val="kk-KZ"/>
              </w:rPr>
              <w:t>Салым мерзімінен бұрын толығымен алынады</w:t>
            </w:r>
          </w:p>
          <w:p w14:paraId="6D8C68D5" w14:textId="184AB9E1" w:rsidR="006C288D" w:rsidRPr="004434C8" w:rsidRDefault="006C288D" w:rsidP="004570E9">
            <w:pPr>
              <w:tabs>
                <w:tab w:val="left" w:pos="810"/>
              </w:tabs>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 10 айдан кейін</w:t>
            </w:r>
            <w:r w:rsidR="00F039FD" w:rsidRPr="004434C8">
              <w:rPr>
                <w:rFonts w:ascii="Times New Roman" w:eastAsia="Times New Roman" w:hAnsi="Times New Roman"/>
                <w:sz w:val="24"/>
                <w:szCs w:val="24"/>
                <w:lang w:val="kk-KZ"/>
              </w:rPr>
              <w:t xml:space="preserve"> банк салымы шартын мерзімінен бұрын бұзып, салымның бүкіл сомасын алады. Бұл ретте салымды мерзімінен бұрын алғаны үшін салынған айыппұл 90 күн үшін есептелген сыйақыға тең – 3 074 теңге.  </w:t>
            </w:r>
            <w:r w:rsidR="00450BD3" w:rsidRPr="004434C8">
              <w:rPr>
                <w:rFonts w:ascii="Times New Roman" w:eastAsia="Times New Roman" w:hAnsi="Times New Roman"/>
                <w:sz w:val="24"/>
                <w:szCs w:val="24"/>
                <w:lang w:val="kk-KZ"/>
              </w:rPr>
              <w:t xml:space="preserve"> </w:t>
            </w:r>
          </w:p>
          <w:p w14:paraId="18035ED1" w14:textId="0FA4E95C" w:rsidR="00450BD3" w:rsidRPr="004434C8" w:rsidRDefault="00F039FD" w:rsidP="002E6268">
            <w:pPr>
              <w:pStyle w:val="a3"/>
              <w:numPr>
                <w:ilvl w:val="0"/>
                <w:numId w:val="20"/>
              </w:numPr>
              <w:tabs>
                <w:tab w:val="left" w:pos="625"/>
                <w:tab w:val="left" w:pos="810"/>
              </w:tabs>
              <w:spacing w:after="0" w:line="240" w:lineRule="auto"/>
              <w:jc w:val="both"/>
              <w:rPr>
                <w:rFonts w:ascii="Times New Roman" w:hAnsi="Times New Roman"/>
                <w:sz w:val="24"/>
                <w:szCs w:val="24"/>
              </w:rPr>
            </w:pPr>
            <w:r w:rsidRPr="004434C8">
              <w:rPr>
                <w:rFonts w:ascii="Times New Roman" w:hAnsi="Times New Roman"/>
                <w:sz w:val="24"/>
                <w:szCs w:val="24"/>
                <w:lang w:val="kk-KZ"/>
              </w:rPr>
              <w:t>Салым ішінара алынады</w:t>
            </w:r>
          </w:p>
          <w:p w14:paraId="451D3F0A" w14:textId="78E66297" w:rsidR="00F039FD" w:rsidRPr="004434C8" w:rsidRDefault="00F039FD" w:rsidP="004570E9">
            <w:pPr>
              <w:tabs>
                <w:tab w:val="left" w:pos="567"/>
              </w:tabs>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Салымшы 10 айдан кейін салымның бір бөлігін – 50 000 теңгені алады.  </w:t>
            </w:r>
          </w:p>
          <w:p w14:paraId="5459446D" w14:textId="345203C3" w:rsidR="00450BD3" w:rsidRPr="004434C8" w:rsidRDefault="005B304E" w:rsidP="00EE0D46">
            <w:pPr>
              <w:tabs>
                <w:tab w:val="left" w:pos="567"/>
              </w:tabs>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Осылайша с</w:t>
            </w:r>
            <w:r w:rsidR="00F039FD" w:rsidRPr="004434C8">
              <w:rPr>
                <w:rFonts w:ascii="Times New Roman" w:eastAsia="Times New Roman" w:hAnsi="Times New Roman"/>
                <w:sz w:val="24"/>
                <w:szCs w:val="24"/>
                <w:lang w:val="kk-KZ"/>
              </w:rPr>
              <w:t xml:space="preserve">алымның бір бөлігін мерзімінен бұрын алғаны үшін салынатын айыппұл 90 күн үшін есептелген сыйақының </w:t>
            </w:r>
            <w:r w:rsidR="00EE0D46" w:rsidRPr="004434C8">
              <w:rPr>
                <w:rFonts w:ascii="Times New Roman" w:eastAsia="Times New Roman" w:hAnsi="Times New Roman"/>
                <w:sz w:val="24"/>
                <w:szCs w:val="24"/>
                <w:lang w:val="kk-KZ"/>
              </w:rPr>
              <w:t>50%-ына тең  - 1 537 теңге.</w:t>
            </w:r>
            <w:r w:rsidR="00F039FD" w:rsidRPr="004434C8">
              <w:rPr>
                <w:rFonts w:ascii="Times New Roman" w:eastAsia="Times New Roman" w:hAnsi="Times New Roman"/>
                <w:sz w:val="24"/>
                <w:szCs w:val="24"/>
                <w:lang w:val="kk-KZ"/>
              </w:rPr>
              <w:t xml:space="preserve">  </w:t>
            </w:r>
          </w:p>
        </w:tc>
      </w:tr>
      <w:tr w:rsidR="00450BD3" w:rsidRPr="00483F07" w14:paraId="1502FACB" w14:textId="77777777" w:rsidTr="00024E68">
        <w:tc>
          <w:tcPr>
            <w:tcW w:w="445" w:type="dxa"/>
            <w:shd w:val="clear" w:color="auto" w:fill="auto"/>
          </w:tcPr>
          <w:p w14:paraId="2999D33A" w14:textId="77777777" w:rsidR="00450BD3" w:rsidRPr="004434C8" w:rsidRDefault="00450BD3" w:rsidP="004570E9">
            <w:pPr>
              <w:tabs>
                <w:tab w:val="left" w:pos="567"/>
                <w:tab w:val="left" w:pos="851"/>
              </w:tabs>
              <w:spacing w:after="0" w:line="240" w:lineRule="auto"/>
              <w:ind w:firstLine="567"/>
              <w:rPr>
                <w:rFonts w:ascii="Times New Roman" w:eastAsia="Times New Roman" w:hAnsi="Times New Roman"/>
                <w:sz w:val="24"/>
                <w:szCs w:val="24"/>
                <w:lang w:val="en-US"/>
              </w:rPr>
            </w:pPr>
            <w:r w:rsidRPr="004434C8">
              <w:rPr>
                <w:rFonts w:ascii="Times New Roman" w:eastAsia="Times New Roman" w:hAnsi="Times New Roman"/>
                <w:sz w:val="24"/>
                <w:szCs w:val="24"/>
                <w:lang w:val="en-US"/>
              </w:rPr>
              <w:t>3</w:t>
            </w:r>
          </w:p>
        </w:tc>
        <w:tc>
          <w:tcPr>
            <w:tcW w:w="2323" w:type="dxa"/>
            <w:shd w:val="clear" w:color="auto" w:fill="auto"/>
          </w:tcPr>
          <w:p w14:paraId="4BD30BE7" w14:textId="771A3D0A" w:rsidR="00450BD3" w:rsidRPr="004434C8" w:rsidRDefault="00FC13CD" w:rsidP="00FC13CD">
            <w:pPr>
              <w:spacing w:after="0" w:line="240" w:lineRule="auto"/>
              <w:jc w:val="both"/>
              <w:rPr>
                <w:rFonts w:ascii="Times New Roman" w:eastAsia="Times New Roman" w:hAnsi="Times New Roman"/>
                <w:sz w:val="24"/>
                <w:szCs w:val="24"/>
                <w:lang w:val="en-US"/>
              </w:rPr>
            </w:pPr>
            <w:r w:rsidRPr="004434C8">
              <w:rPr>
                <w:rFonts w:ascii="Times New Roman" w:eastAsia="Times New Roman" w:hAnsi="Times New Roman"/>
                <w:sz w:val="24"/>
                <w:szCs w:val="24"/>
                <w:lang w:val="kk-KZ"/>
              </w:rPr>
              <w:t xml:space="preserve">Шартқа сәйкес салым мерзімінен бұрын алынған </w:t>
            </w:r>
            <w:r w:rsidRPr="004434C8">
              <w:rPr>
                <w:rFonts w:ascii="Times New Roman" w:eastAsia="Times New Roman" w:hAnsi="Times New Roman"/>
                <w:sz w:val="24"/>
                <w:szCs w:val="24"/>
                <w:lang w:val="kk-KZ"/>
              </w:rPr>
              <w:lastRenderedPageBreak/>
              <w:t xml:space="preserve">сәттен бастап, мерзімі аяқталғанға дейін оған есептелуі тиіс болжалды сыйақының </w:t>
            </w:r>
            <w:r w:rsidRPr="004434C8">
              <w:rPr>
                <w:rFonts w:ascii="Times New Roman" w:eastAsia="Times New Roman" w:hAnsi="Times New Roman"/>
                <w:sz w:val="24"/>
                <w:szCs w:val="24"/>
                <w:lang w:val="en-US"/>
              </w:rPr>
              <w:t>50%</w:t>
            </w:r>
            <w:r w:rsidRPr="004434C8">
              <w:rPr>
                <w:rFonts w:ascii="Times New Roman" w:eastAsia="Times New Roman" w:hAnsi="Times New Roman"/>
                <w:sz w:val="24"/>
                <w:szCs w:val="24"/>
                <w:lang w:val="kk-KZ"/>
              </w:rPr>
              <w:t>-ы</w:t>
            </w:r>
          </w:p>
        </w:tc>
        <w:tc>
          <w:tcPr>
            <w:tcW w:w="7438" w:type="dxa"/>
            <w:shd w:val="clear" w:color="auto" w:fill="auto"/>
          </w:tcPr>
          <w:p w14:paraId="784D752F" w14:textId="68AF90D1" w:rsidR="00FC13CD" w:rsidRPr="004434C8" w:rsidRDefault="00FC13CD"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lastRenderedPageBreak/>
              <w:t>Салымның мерзімі – 1 жыл.</w:t>
            </w:r>
          </w:p>
          <w:p w14:paraId="14ADF919" w14:textId="39BCEB1D" w:rsidR="00450BD3" w:rsidRPr="004434C8" w:rsidRDefault="00FC13CD"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Салымның сомасы – 100 000 теңге.</w:t>
            </w:r>
          </w:p>
          <w:p w14:paraId="7139F98A" w14:textId="70ED04B0" w:rsidR="00450BD3" w:rsidRPr="004434C8" w:rsidRDefault="00FC13CD"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Толықтыру болған жоқ.</w:t>
            </w:r>
          </w:p>
          <w:p w14:paraId="58270B95" w14:textId="5C6D7C18" w:rsidR="00450BD3" w:rsidRPr="004434C8" w:rsidRDefault="00FC13CD"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lastRenderedPageBreak/>
              <w:t>Атаулы сыйақы мөлшерлемесі – 11,4%.</w:t>
            </w:r>
          </w:p>
          <w:p w14:paraId="6F3E927C" w14:textId="0B17013C" w:rsidR="00FC13CD" w:rsidRPr="004434C8" w:rsidRDefault="00FC13CD" w:rsidP="004570E9">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Ай сайын капиталдандырылады. </w:t>
            </w:r>
          </w:p>
          <w:p w14:paraId="6FA469CC" w14:textId="7A5375A9" w:rsidR="00024E68" w:rsidRPr="004434C8" w:rsidRDefault="00FC13CD" w:rsidP="004570E9">
            <w:pPr>
              <w:numPr>
                <w:ilvl w:val="0"/>
                <w:numId w:val="21"/>
              </w:numPr>
              <w:tabs>
                <w:tab w:val="left" w:pos="810"/>
              </w:tabs>
              <w:spacing w:after="0" w:line="240" w:lineRule="auto"/>
              <w:ind w:left="101" w:firstLine="450"/>
              <w:jc w:val="both"/>
              <w:rPr>
                <w:rFonts w:ascii="Times New Roman" w:eastAsia="Times New Roman" w:hAnsi="Times New Roman"/>
                <w:sz w:val="24"/>
                <w:szCs w:val="24"/>
              </w:rPr>
            </w:pPr>
            <w:r w:rsidRPr="004434C8">
              <w:rPr>
                <w:rFonts w:ascii="Times New Roman" w:eastAsia="Times New Roman" w:hAnsi="Times New Roman"/>
                <w:sz w:val="24"/>
                <w:szCs w:val="24"/>
                <w:lang w:val="kk-KZ"/>
              </w:rPr>
              <w:t>Салым толығымен алынады</w:t>
            </w:r>
          </w:p>
          <w:p w14:paraId="19B4A114" w14:textId="53485B0E" w:rsidR="00FC13CD" w:rsidRPr="004434C8" w:rsidRDefault="00FC13CD" w:rsidP="004570E9">
            <w:pPr>
              <w:tabs>
                <w:tab w:val="left" w:pos="567"/>
                <w:tab w:val="left" w:pos="810"/>
              </w:tabs>
              <w:spacing w:after="0" w:line="240" w:lineRule="auto"/>
              <w:ind w:left="101"/>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 10 айдан кейін банк салымы шартын мерзімінен бұрын бұзып, салымның бүкіл сомасын алады</w:t>
            </w:r>
            <w:r w:rsidR="00941AD5" w:rsidRPr="004434C8">
              <w:rPr>
                <w:rFonts w:ascii="Times New Roman" w:eastAsia="Times New Roman" w:hAnsi="Times New Roman"/>
                <w:sz w:val="24"/>
                <w:szCs w:val="24"/>
                <w:lang w:val="kk-KZ"/>
              </w:rPr>
              <w:t xml:space="preserve">. 10 айдың соңына қарай сыйақы мөлшерлемесі 9 917 теңгені құрады. Егер салымшы ақшасын банк салымы шартының мерзімі аяқталғанша алмағанда, есептелген сыйақы 12 015 теңге болар еді. Яғни салымшы 2 098 теңге кем алды. Демек салымды мерзімінен бұрын алғаны үшін салынатын айыппұл осы соманың жартысын құрайды – 1 049 теңге.  </w:t>
            </w:r>
          </w:p>
          <w:p w14:paraId="4EB37229" w14:textId="341913FB" w:rsidR="00024E68" w:rsidRPr="004434C8" w:rsidRDefault="002C4A95" w:rsidP="004570E9">
            <w:pPr>
              <w:tabs>
                <w:tab w:val="left" w:pos="567"/>
                <w:tab w:val="left" w:pos="810"/>
              </w:tabs>
              <w:spacing w:after="0" w:line="240" w:lineRule="auto"/>
              <w:ind w:left="101"/>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      </w:t>
            </w:r>
            <w:r w:rsidR="00024E68" w:rsidRPr="004434C8">
              <w:rPr>
                <w:rFonts w:ascii="Times New Roman" w:eastAsia="Times New Roman" w:hAnsi="Times New Roman"/>
                <w:sz w:val="24"/>
                <w:szCs w:val="24"/>
                <w:lang w:val="kk-KZ"/>
              </w:rPr>
              <w:t xml:space="preserve">2) </w:t>
            </w:r>
            <w:r w:rsidR="00941AD5" w:rsidRPr="004434C8">
              <w:rPr>
                <w:rFonts w:ascii="Times New Roman" w:eastAsia="Times New Roman" w:hAnsi="Times New Roman"/>
                <w:sz w:val="24"/>
                <w:szCs w:val="24"/>
                <w:lang w:val="kk-KZ"/>
              </w:rPr>
              <w:t xml:space="preserve">Салым ішінара алынады </w:t>
            </w:r>
          </w:p>
          <w:p w14:paraId="552F5CAB" w14:textId="6913528D" w:rsidR="00450BD3" w:rsidRPr="004434C8" w:rsidRDefault="00941AD5" w:rsidP="00C12683">
            <w:pPr>
              <w:tabs>
                <w:tab w:val="left" w:pos="567"/>
              </w:tabs>
              <w:spacing w:after="0" w:line="240" w:lineRule="auto"/>
              <w:ind w:left="101"/>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Салымшы 10 айдан кейін салымның жартысын – 50 000 теңгені алады. Бұл сома бойынша 10 ай ішінде есептелген сыйақы 4 958 теңгені құрады. </w:t>
            </w:r>
            <w:r w:rsidR="00C12683" w:rsidRPr="004434C8">
              <w:rPr>
                <w:rFonts w:ascii="Times New Roman" w:eastAsia="Times New Roman" w:hAnsi="Times New Roman"/>
                <w:sz w:val="24"/>
                <w:szCs w:val="24"/>
                <w:lang w:val="kk-KZ"/>
              </w:rPr>
              <w:t>Салым бойынша а</w:t>
            </w:r>
            <w:r w:rsidRPr="004434C8">
              <w:rPr>
                <w:rFonts w:ascii="Times New Roman" w:eastAsia="Times New Roman" w:hAnsi="Times New Roman"/>
                <w:sz w:val="24"/>
                <w:szCs w:val="24"/>
                <w:lang w:val="kk-KZ"/>
              </w:rPr>
              <w:t>лын</w:t>
            </w:r>
            <w:r w:rsidR="00C12683" w:rsidRPr="004434C8">
              <w:rPr>
                <w:rFonts w:ascii="Times New Roman" w:eastAsia="Times New Roman" w:hAnsi="Times New Roman"/>
                <w:sz w:val="24"/>
                <w:szCs w:val="24"/>
                <w:lang w:val="kk-KZ"/>
              </w:rPr>
              <w:t>ған</w:t>
            </w:r>
            <w:r w:rsidRPr="004434C8">
              <w:rPr>
                <w:rFonts w:ascii="Times New Roman" w:eastAsia="Times New Roman" w:hAnsi="Times New Roman"/>
                <w:sz w:val="24"/>
                <w:szCs w:val="24"/>
                <w:lang w:val="kk-KZ"/>
              </w:rPr>
              <w:t xml:space="preserve"> сома бойынша </w:t>
            </w:r>
            <w:r w:rsidR="00C12683" w:rsidRPr="004434C8">
              <w:rPr>
                <w:rFonts w:ascii="Times New Roman" w:eastAsia="Times New Roman" w:hAnsi="Times New Roman"/>
                <w:sz w:val="24"/>
                <w:szCs w:val="24"/>
                <w:lang w:val="kk-KZ"/>
              </w:rPr>
              <w:t xml:space="preserve">түгел алынбаған сыйақы (егер салым сомасы шотта шарттың мерзімі аяқталғанша жатқан жағдайда) 1 049 теңгені құрайды. </w:t>
            </w:r>
            <w:r w:rsidR="005B304E" w:rsidRPr="004434C8">
              <w:rPr>
                <w:rFonts w:ascii="Times New Roman" w:eastAsia="Times New Roman" w:hAnsi="Times New Roman"/>
                <w:sz w:val="24"/>
                <w:szCs w:val="24"/>
                <w:lang w:val="kk-KZ"/>
              </w:rPr>
              <w:t>Осылайша с</w:t>
            </w:r>
            <w:r w:rsidR="00C12683" w:rsidRPr="004434C8">
              <w:rPr>
                <w:rFonts w:ascii="Times New Roman" w:eastAsia="Times New Roman" w:hAnsi="Times New Roman"/>
                <w:sz w:val="24"/>
                <w:szCs w:val="24"/>
                <w:lang w:val="kk-KZ"/>
              </w:rPr>
              <w:t xml:space="preserve">алымның бір бөлігін мерзімінен бұрын алғаны үшін салынатын айыппұл 525 теңгеге тең. </w:t>
            </w:r>
            <w:r w:rsidRPr="004434C8">
              <w:rPr>
                <w:rFonts w:ascii="Times New Roman" w:eastAsia="Times New Roman" w:hAnsi="Times New Roman"/>
                <w:sz w:val="24"/>
                <w:szCs w:val="24"/>
                <w:lang w:val="kk-KZ"/>
              </w:rPr>
              <w:t xml:space="preserve">   </w:t>
            </w:r>
          </w:p>
        </w:tc>
      </w:tr>
      <w:tr w:rsidR="00450BD3" w:rsidRPr="00483F07" w14:paraId="4FB9AA98" w14:textId="77777777" w:rsidTr="00024E68">
        <w:tc>
          <w:tcPr>
            <w:tcW w:w="445" w:type="dxa"/>
            <w:shd w:val="clear" w:color="auto" w:fill="auto"/>
          </w:tcPr>
          <w:p w14:paraId="2E5BFC16" w14:textId="77777777" w:rsidR="00450BD3" w:rsidRPr="004434C8" w:rsidRDefault="00450BD3" w:rsidP="004570E9">
            <w:pPr>
              <w:tabs>
                <w:tab w:val="left" w:pos="567"/>
                <w:tab w:val="left" w:pos="851"/>
              </w:tabs>
              <w:spacing w:after="0" w:line="240" w:lineRule="auto"/>
              <w:ind w:firstLine="567"/>
              <w:rPr>
                <w:rFonts w:ascii="Times New Roman" w:eastAsia="Times New Roman" w:hAnsi="Times New Roman"/>
                <w:sz w:val="24"/>
                <w:szCs w:val="24"/>
                <w:lang w:val="kk-KZ"/>
              </w:rPr>
            </w:pPr>
          </w:p>
        </w:tc>
        <w:tc>
          <w:tcPr>
            <w:tcW w:w="2323" w:type="dxa"/>
            <w:shd w:val="clear" w:color="auto" w:fill="auto"/>
          </w:tcPr>
          <w:p w14:paraId="31364918" w14:textId="0EA3FC2D" w:rsidR="003B2F48" w:rsidRPr="004434C8" w:rsidRDefault="00A67488" w:rsidP="004570E9">
            <w:pPr>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 бойынша атаулы сыйақы мөлшерлемесінің 50%-ын құрайтын мөлшерлеме бойынша есептелген сыйақыны</w:t>
            </w:r>
            <w:r w:rsidR="00C1264D" w:rsidRPr="004434C8">
              <w:rPr>
                <w:rFonts w:ascii="Times New Roman" w:eastAsia="Times New Roman" w:hAnsi="Times New Roman"/>
                <w:sz w:val="24"/>
                <w:szCs w:val="24"/>
                <w:lang w:val="kk-KZ"/>
              </w:rPr>
              <w:t>ң</w:t>
            </w:r>
            <w:r w:rsidRPr="004434C8">
              <w:rPr>
                <w:rFonts w:ascii="Times New Roman" w:eastAsia="Times New Roman" w:hAnsi="Times New Roman"/>
                <w:sz w:val="24"/>
                <w:szCs w:val="24"/>
                <w:lang w:val="kk-KZ"/>
              </w:rPr>
              <w:t xml:space="preserve"> қайта есепте</w:t>
            </w:r>
            <w:r w:rsidR="00C1264D" w:rsidRPr="004434C8">
              <w:rPr>
                <w:rFonts w:ascii="Times New Roman" w:eastAsia="Times New Roman" w:hAnsi="Times New Roman"/>
                <w:sz w:val="24"/>
                <w:szCs w:val="24"/>
                <w:lang w:val="kk-KZ"/>
              </w:rPr>
              <w:t xml:space="preserve">луіне </w:t>
            </w:r>
            <w:r w:rsidRPr="004434C8">
              <w:rPr>
                <w:rFonts w:ascii="Times New Roman" w:eastAsia="Times New Roman" w:hAnsi="Times New Roman"/>
                <w:sz w:val="24"/>
                <w:szCs w:val="24"/>
                <w:lang w:val="kk-KZ"/>
              </w:rPr>
              <w:t xml:space="preserve">балама мөлшерде сыйақы жоғалту  </w:t>
            </w:r>
          </w:p>
          <w:p w14:paraId="19E2B6A1" w14:textId="440DFE46" w:rsidR="00450BD3" w:rsidRPr="004434C8" w:rsidRDefault="00450BD3" w:rsidP="004570E9">
            <w:pPr>
              <w:spacing w:after="0" w:line="240" w:lineRule="auto"/>
              <w:jc w:val="both"/>
              <w:rPr>
                <w:rFonts w:ascii="Times New Roman" w:eastAsia="Times New Roman" w:hAnsi="Times New Roman"/>
                <w:sz w:val="24"/>
                <w:szCs w:val="24"/>
                <w:lang w:val="kk-KZ"/>
              </w:rPr>
            </w:pPr>
          </w:p>
        </w:tc>
        <w:tc>
          <w:tcPr>
            <w:tcW w:w="7438" w:type="dxa"/>
            <w:shd w:val="clear" w:color="auto" w:fill="auto"/>
          </w:tcPr>
          <w:p w14:paraId="22662FAE" w14:textId="77777777" w:rsidR="00A67488" w:rsidRPr="004434C8" w:rsidRDefault="00A67488" w:rsidP="00A67488">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Салымның мерзімі – 1 жыл.</w:t>
            </w:r>
          </w:p>
          <w:p w14:paraId="453FDCFC" w14:textId="77777777" w:rsidR="00A67488" w:rsidRPr="004434C8" w:rsidRDefault="00A67488" w:rsidP="00A67488">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Салымның сомасы – 100 000 теңге.</w:t>
            </w:r>
          </w:p>
          <w:p w14:paraId="3E0D80EB" w14:textId="77777777" w:rsidR="00A67488" w:rsidRPr="004434C8" w:rsidRDefault="00A67488" w:rsidP="00A67488">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Толықтыру болған жоқ.</w:t>
            </w:r>
          </w:p>
          <w:p w14:paraId="27179B41" w14:textId="77777777" w:rsidR="00A67488" w:rsidRPr="004434C8" w:rsidRDefault="00A67488" w:rsidP="00A67488">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Атаулы сыйақы мөлшерлемесі – 11,4%.</w:t>
            </w:r>
          </w:p>
          <w:p w14:paraId="4FABC4F5" w14:textId="77777777" w:rsidR="00A67488" w:rsidRPr="004434C8" w:rsidRDefault="00A67488" w:rsidP="00A67488">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Ай сайын капиталдандырылады. </w:t>
            </w:r>
          </w:p>
          <w:p w14:paraId="0BAFDBA0" w14:textId="77777777" w:rsidR="00A67488" w:rsidRPr="004434C8" w:rsidRDefault="00A67488" w:rsidP="00A67488">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1)</w:t>
            </w:r>
            <w:r w:rsidRPr="004434C8">
              <w:rPr>
                <w:rFonts w:ascii="Times New Roman" w:eastAsia="Times New Roman" w:hAnsi="Times New Roman"/>
                <w:sz w:val="24"/>
                <w:szCs w:val="24"/>
                <w:lang w:val="kk-KZ"/>
              </w:rPr>
              <w:tab/>
              <w:t>Салым толығымен алынады</w:t>
            </w:r>
          </w:p>
          <w:p w14:paraId="06F47945" w14:textId="1F9986CB" w:rsidR="00E43338" w:rsidRPr="004434C8" w:rsidRDefault="00A67488" w:rsidP="00E43338">
            <w:pPr>
              <w:tabs>
                <w:tab w:val="left" w:pos="567"/>
              </w:tabs>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Салым 10 айдан кейін банк салымы шартын мерзімінен бұрын бұзып, салымның бүкіл сомасын алады. 10 ай ішінде 11,4% мөлшерлемесі бойынша 9 917 теңге мөлшерінде сыйақы есептелді. Мерзімінен бұрын алынған жағдайда </w:t>
            </w:r>
            <w:r w:rsidR="00E43338" w:rsidRPr="004434C8">
              <w:rPr>
                <w:rFonts w:ascii="Times New Roman" w:eastAsia="Times New Roman" w:hAnsi="Times New Roman"/>
                <w:sz w:val="24"/>
                <w:szCs w:val="24"/>
                <w:lang w:val="kk-KZ"/>
              </w:rPr>
              <w:t xml:space="preserve">сыйақы 5,7%-дық айыппұл мөлшерлемесі бойынша (сыйақы мөлшерлемесінің 1/2) қайта есептеледі және 4 853 теңгені құрайды.  </w:t>
            </w:r>
          </w:p>
          <w:p w14:paraId="30EEC672" w14:textId="1B4FFD45" w:rsidR="00450BD3" w:rsidRPr="004434C8" w:rsidRDefault="00024E68" w:rsidP="004570E9">
            <w:pPr>
              <w:tabs>
                <w:tab w:val="left" w:pos="567"/>
              </w:tabs>
              <w:spacing w:after="0" w:line="240" w:lineRule="auto"/>
              <w:ind w:left="385"/>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2) </w:t>
            </w:r>
            <w:r w:rsidR="00E43338" w:rsidRPr="004434C8">
              <w:rPr>
                <w:rFonts w:ascii="Times New Roman" w:eastAsia="Times New Roman" w:hAnsi="Times New Roman"/>
                <w:sz w:val="24"/>
                <w:szCs w:val="24"/>
                <w:lang w:val="kk-KZ"/>
              </w:rPr>
              <w:t>Салым ішінара алынады</w:t>
            </w:r>
            <w:r w:rsidR="00450BD3" w:rsidRPr="004434C8">
              <w:rPr>
                <w:rFonts w:ascii="Times New Roman" w:eastAsia="Times New Roman" w:hAnsi="Times New Roman"/>
                <w:sz w:val="24"/>
                <w:szCs w:val="24"/>
                <w:lang w:val="kk-KZ"/>
              </w:rPr>
              <w:t xml:space="preserve">  </w:t>
            </w:r>
          </w:p>
          <w:p w14:paraId="4E2C9C6E" w14:textId="78BA20CE" w:rsidR="00E43338" w:rsidRPr="004434C8" w:rsidRDefault="00E43338" w:rsidP="004570E9">
            <w:pPr>
              <w:tabs>
                <w:tab w:val="left" w:pos="567"/>
              </w:tabs>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Салымшы 10 айдан кейін салымның бір бөлігін – 50 000 теңгені алады. </w:t>
            </w:r>
            <w:r w:rsidR="00450BD3" w:rsidRPr="004434C8">
              <w:rPr>
                <w:rFonts w:ascii="Times New Roman" w:eastAsia="Times New Roman" w:hAnsi="Times New Roman"/>
                <w:sz w:val="24"/>
                <w:szCs w:val="24"/>
                <w:lang w:val="kk-KZ"/>
              </w:rPr>
              <w:t xml:space="preserve"> </w:t>
            </w:r>
          </w:p>
          <w:p w14:paraId="533FC01B" w14:textId="1ABE61AD" w:rsidR="00450BD3" w:rsidRPr="004434C8" w:rsidRDefault="00E43338" w:rsidP="00BE678E">
            <w:pPr>
              <w:tabs>
                <w:tab w:val="left" w:pos="567"/>
              </w:tabs>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Осы 10 ай ішінде алынған сомаға есептелген сыйақы 11,4% бойынша 4 958 теңгеге тең. Мерзімінен бұрын алынуына байланысты сыйақы 5,7%-дық айыппұл мөлшерлемесі бойынша (сыйақы мөлшерлемесінің 1/2) қайта есептеледі және </w:t>
            </w:r>
            <w:r w:rsidR="00C1264D" w:rsidRPr="004434C8">
              <w:rPr>
                <w:rFonts w:ascii="Times New Roman" w:eastAsia="Times New Roman" w:hAnsi="Times New Roman"/>
                <w:sz w:val="24"/>
                <w:szCs w:val="24"/>
                <w:lang w:val="kk-KZ"/>
              </w:rPr>
              <w:t xml:space="preserve">2 426 </w:t>
            </w:r>
            <w:r w:rsidRPr="004434C8">
              <w:rPr>
                <w:rFonts w:ascii="Times New Roman" w:eastAsia="Times New Roman" w:hAnsi="Times New Roman"/>
                <w:sz w:val="24"/>
                <w:szCs w:val="24"/>
                <w:lang w:val="kk-KZ"/>
              </w:rPr>
              <w:t xml:space="preserve">теңгені құрайды.  </w:t>
            </w:r>
          </w:p>
        </w:tc>
      </w:tr>
      <w:tr w:rsidR="00C3419F" w:rsidRPr="00483F07" w14:paraId="7E9DE3B1" w14:textId="77777777" w:rsidTr="00024E68">
        <w:tc>
          <w:tcPr>
            <w:tcW w:w="445" w:type="dxa"/>
            <w:shd w:val="clear" w:color="auto" w:fill="auto"/>
          </w:tcPr>
          <w:p w14:paraId="1DE2156D" w14:textId="77777777" w:rsidR="00C3419F" w:rsidRPr="004434C8" w:rsidRDefault="00C3419F" w:rsidP="004570E9">
            <w:pPr>
              <w:tabs>
                <w:tab w:val="left" w:pos="567"/>
                <w:tab w:val="left" w:pos="851"/>
              </w:tabs>
              <w:spacing w:after="0" w:line="240" w:lineRule="auto"/>
              <w:ind w:firstLine="567"/>
              <w:rPr>
                <w:rFonts w:ascii="Times New Roman" w:eastAsia="Times New Roman" w:hAnsi="Times New Roman"/>
                <w:sz w:val="24"/>
                <w:szCs w:val="24"/>
                <w:lang w:val="kk-KZ"/>
              </w:rPr>
            </w:pPr>
          </w:p>
        </w:tc>
        <w:tc>
          <w:tcPr>
            <w:tcW w:w="2323" w:type="dxa"/>
            <w:shd w:val="clear" w:color="auto" w:fill="auto"/>
          </w:tcPr>
          <w:p w14:paraId="055CC221" w14:textId="57600C22" w:rsidR="00C3419F" w:rsidRPr="004434C8" w:rsidRDefault="00C1264D" w:rsidP="00BE678E">
            <w:pPr>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 бойынша сыйақы талап етілмелі салым бойынша белгіленген мөлшерде төленеді.</w:t>
            </w:r>
          </w:p>
        </w:tc>
        <w:tc>
          <w:tcPr>
            <w:tcW w:w="7438" w:type="dxa"/>
            <w:shd w:val="clear" w:color="auto" w:fill="auto"/>
          </w:tcPr>
          <w:p w14:paraId="5290230F" w14:textId="1265AFE7" w:rsidR="00C3419F" w:rsidRPr="004434C8" w:rsidRDefault="00DC2935" w:rsidP="00722367">
            <w:pPr>
              <w:pStyle w:val="a3"/>
              <w:tabs>
                <w:tab w:val="left" w:pos="851"/>
              </w:tabs>
              <w:spacing w:after="0" w:line="240" w:lineRule="auto"/>
              <w:ind w:left="0"/>
              <w:jc w:val="both"/>
              <w:rPr>
                <w:rFonts w:ascii="Times New Roman" w:hAnsi="Times New Roman"/>
                <w:sz w:val="24"/>
                <w:szCs w:val="24"/>
                <w:lang w:val="kk-KZ"/>
              </w:rPr>
            </w:pPr>
            <w:r w:rsidRPr="004434C8">
              <w:rPr>
                <w:rFonts w:ascii="Times New Roman" w:hAnsi="Times New Roman"/>
                <w:sz w:val="24"/>
                <w:szCs w:val="24"/>
                <w:lang w:val="kk-KZ" w:eastAsia="en-US"/>
              </w:rPr>
              <w:t xml:space="preserve">Жинақ салым ҚР Азматтық Кодексінің белгілеуі бойынша мерзімділік талаптарына сәйкес келетін салымдарға жатады. </w:t>
            </w:r>
            <w:r w:rsidR="00722367" w:rsidRPr="004434C8">
              <w:rPr>
                <w:rFonts w:ascii="Times New Roman" w:hAnsi="Times New Roman"/>
                <w:sz w:val="24"/>
                <w:szCs w:val="24"/>
                <w:lang w:val="kk-KZ" w:eastAsia="en-US"/>
              </w:rPr>
              <w:t xml:space="preserve">Өйткені ҚР Азаматтық Кодексінде көзделгеніндей, мерзімінен бұрын алынғаны үшін салынатын айыппұл Әдістеменің 6 тармағы белгілеген мәндердің бірінен асып түседі.     </w:t>
            </w:r>
            <w:r w:rsidRPr="004434C8">
              <w:rPr>
                <w:rFonts w:ascii="Times New Roman" w:hAnsi="Times New Roman"/>
                <w:sz w:val="24"/>
                <w:szCs w:val="24"/>
                <w:lang w:val="kk-KZ" w:eastAsia="en-US"/>
              </w:rPr>
              <w:t xml:space="preserve"> </w:t>
            </w:r>
          </w:p>
        </w:tc>
      </w:tr>
      <w:tr w:rsidR="002E6268" w:rsidRPr="00483F07" w14:paraId="04FC9C7E" w14:textId="77777777" w:rsidTr="00024E68">
        <w:tc>
          <w:tcPr>
            <w:tcW w:w="445" w:type="dxa"/>
            <w:shd w:val="clear" w:color="auto" w:fill="auto"/>
          </w:tcPr>
          <w:p w14:paraId="7054F314" w14:textId="77777777" w:rsidR="002E6268" w:rsidRPr="004434C8" w:rsidRDefault="002E6268" w:rsidP="004570E9">
            <w:pPr>
              <w:tabs>
                <w:tab w:val="left" w:pos="567"/>
                <w:tab w:val="left" w:pos="851"/>
              </w:tabs>
              <w:spacing w:after="0" w:line="240" w:lineRule="auto"/>
              <w:ind w:firstLine="567"/>
              <w:rPr>
                <w:rFonts w:ascii="Times New Roman" w:eastAsia="Times New Roman" w:hAnsi="Times New Roman"/>
                <w:sz w:val="24"/>
                <w:szCs w:val="24"/>
                <w:lang w:val="kk-KZ"/>
              </w:rPr>
            </w:pPr>
          </w:p>
        </w:tc>
        <w:tc>
          <w:tcPr>
            <w:tcW w:w="2323" w:type="dxa"/>
            <w:shd w:val="clear" w:color="auto" w:fill="auto"/>
          </w:tcPr>
          <w:p w14:paraId="05FE3BD5" w14:textId="2CE352FB" w:rsidR="002E6268" w:rsidRPr="004434C8" w:rsidRDefault="00722367" w:rsidP="00722367">
            <w:pPr>
              <w:spacing w:after="0" w:line="240" w:lineRule="auto"/>
              <w:jc w:val="both"/>
              <w:rPr>
                <w:rFonts w:ascii="Times New Roman" w:eastAsia="Times New Roman" w:hAnsi="Times New Roman"/>
                <w:sz w:val="24"/>
                <w:szCs w:val="24"/>
              </w:rPr>
            </w:pPr>
            <w:r w:rsidRPr="004434C8">
              <w:rPr>
                <w:rFonts w:ascii="Times New Roman" w:eastAsia="Times New Roman" w:hAnsi="Times New Roman"/>
                <w:sz w:val="24"/>
                <w:szCs w:val="24"/>
                <w:lang w:val="kk-KZ"/>
              </w:rPr>
              <w:t xml:space="preserve">Есептелген сыйақының </w:t>
            </w:r>
            <w:r w:rsidR="002E6268" w:rsidRPr="004434C8">
              <w:rPr>
                <w:rFonts w:ascii="Times New Roman" w:eastAsia="Times New Roman" w:hAnsi="Times New Roman"/>
                <w:sz w:val="24"/>
                <w:szCs w:val="24"/>
              </w:rPr>
              <w:t>70%</w:t>
            </w:r>
            <w:r w:rsidRPr="004434C8">
              <w:rPr>
                <w:rFonts w:ascii="Times New Roman" w:eastAsia="Times New Roman" w:hAnsi="Times New Roman"/>
                <w:sz w:val="24"/>
                <w:szCs w:val="24"/>
                <w:lang w:val="kk-KZ"/>
              </w:rPr>
              <w:t>-ы</w:t>
            </w:r>
          </w:p>
        </w:tc>
        <w:tc>
          <w:tcPr>
            <w:tcW w:w="7438" w:type="dxa"/>
            <w:shd w:val="clear" w:color="auto" w:fill="auto"/>
          </w:tcPr>
          <w:p w14:paraId="396E933A" w14:textId="7CD94453" w:rsidR="00722367" w:rsidRPr="004434C8" w:rsidRDefault="00722367" w:rsidP="002E6268">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Салым мерзімі – 1 жыл. </w:t>
            </w:r>
          </w:p>
          <w:p w14:paraId="06B6E2E5" w14:textId="122FF6C8" w:rsidR="002E6268" w:rsidRPr="004434C8" w:rsidRDefault="00722367" w:rsidP="002E6268">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Салым сомасы – 100 000 теңге.</w:t>
            </w:r>
          </w:p>
          <w:p w14:paraId="312B2FC1" w14:textId="496AFAB9" w:rsidR="002E6268" w:rsidRPr="004434C8" w:rsidRDefault="00722367" w:rsidP="002E6268">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Толықтыру болған жоқ</w:t>
            </w:r>
            <w:r w:rsidR="002E6268" w:rsidRPr="004434C8">
              <w:rPr>
                <w:rFonts w:ascii="Times New Roman" w:eastAsia="Times New Roman" w:hAnsi="Times New Roman"/>
                <w:sz w:val="24"/>
                <w:szCs w:val="24"/>
                <w:lang w:val="kk-KZ"/>
              </w:rPr>
              <w:t>.</w:t>
            </w:r>
          </w:p>
          <w:p w14:paraId="60D3BA4E" w14:textId="6A8DC24C" w:rsidR="002E6268" w:rsidRPr="004434C8" w:rsidRDefault="00722367" w:rsidP="002E6268">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Атаулы сыйақы мөлшерлемесі - 15,0%.</w:t>
            </w:r>
          </w:p>
          <w:p w14:paraId="5B63DC03" w14:textId="6BDAB49E" w:rsidR="00722367" w:rsidRPr="004434C8" w:rsidRDefault="00722367" w:rsidP="002E6268">
            <w:pPr>
              <w:tabs>
                <w:tab w:val="left" w:pos="567"/>
                <w:tab w:val="left" w:pos="851"/>
              </w:tabs>
              <w:spacing w:after="0" w:line="240" w:lineRule="auto"/>
              <w:ind w:firstLine="567"/>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Салым ай сайын капиталдандырылады. </w:t>
            </w:r>
          </w:p>
          <w:p w14:paraId="5592EE63" w14:textId="44372CD2" w:rsidR="00722367" w:rsidRPr="004434C8" w:rsidRDefault="00722367" w:rsidP="002E6268">
            <w:pPr>
              <w:tabs>
                <w:tab w:val="left" w:pos="567"/>
                <w:tab w:val="left" w:pos="851"/>
              </w:tabs>
              <w:spacing w:after="0" w:line="240" w:lineRule="auto"/>
              <w:ind w:firstLine="553"/>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Салым 6 айдан кейін толығымен алынады. </w:t>
            </w:r>
          </w:p>
          <w:p w14:paraId="2C44EF37" w14:textId="736844AE" w:rsidR="00722367" w:rsidRPr="004434C8" w:rsidRDefault="00722367" w:rsidP="002E6268">
            <w:pPr>
              <w:tabs>
                <w:tab w:val="left" w:pos="567"/>
              </w:tabs>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t xml:space="preserve">Салым 6 айдан кейін банк салымы шартын мерзімінен бұрын бұзып, салымның бүкіл сомасын алады. Осы кезең ішінде </w:t>
            </w:r>
            <w:r w:rsidR="00CB526F" w:rsidRPr="004434C8">
              <w:rPr>
                <w:rFonts w:ascii="Times New Roman" w:eastAsia="Times New Roman" w:hAnsi="Times New Roman"/>
                <w:sz w:val="24"/>
                <w:szCs w:val="24"/>
                <w:lang w:val="kk-KZ"/>
              </w:rPr>
              <w:t xml:space="preserve">15,0% мөлшерлемесі бойынша 7 738,3 теңге мөлшерінде сыйақы есептелді. </w:t>
            </w:r>
          </w:p>
          <w:p w14:paraId="054A0DB5" w14:textId="033A96EB" w:rsidR="00CB526F" w:rsidRPr="004434C8" w:rsidRDefault="00CB526F" w:rsidP="00CB526F">
            <w:pPr>
              <w:tabs>
                <w:tab w:val="left" w:pos="567"/>
              </w:tabs>
              <w:spacing w:after="0" w:line="240" w:lineRule="auto"/>
              <w:jc w:val="both"/>
              <w:rPr>
                <w:rFonts w:ascii="Times New Roman" w:eastAsia="Times New Roman" w:hAnsi="Times New Roman"/>
                <w:sz w:val="24"/>
                <w:szCs w:val="24"/>
                <w:lang w:val="kk-KZ"/>
              </w:rPr>
            </w:pPr>
            <w:r w:rsidRPr="004434C8">
              <w:rPr>
                <w:rFonts w:ascii="Times New Roman" w:eastAsia="Times New Roman" w:hAnsi="Times New Roman"/>
                <w:sz w:val="24"/>
                <w:szCs w:val="24"/>
                <w:lang w:val="kk-KZ"/>
              </w:rPr>
              <w:lastRenderedPageBreak/>
              <w:t>Салымды мерзімінен бұрын алғаны үшін салынатын айыппұл есептелген сыйақының 70%-ына тең -  5 416,8 теңге.</w:t>
            </w:r>
          </w:p>
        </w:tc>
      </w:tr>
    </w:tbl>
    <w:p w14:paraId="20D25A71" w14:textId="77777777" w:rsidR="00F1655E" w:rsidRPr="004434C8" w:rsidRDefault="00F1655E" w:rsidP="004570E9">
      <w:pPr>
        <w:tabs>
          <w:tab w:val="left" w:pos="567"/>
          <w:tab w:val="left" w:pos="851"/>
        </w:tabs>
        <w:spacing w:after="0" w:line="240" w:lineRule="auto"/>
        <w:ind w:firstLine="567"/>
        <w:rPr>
          <w:rFonts w:ascii="Times New Roman" w:hAnsi="Times New Roman"/>
          <w:sz w:val="24"/>
          <w:szCs w:val="24"/>
          <w:lang w:val="kk-KZ"/>
        </w:rPr>
      </w:pPr>
    </w:p>
    <w:p w14:paraId="52C0CF74"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03BC284F"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06D65721"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08E16D37"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45ED8DF8"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7273B6A1"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7C57FD5B"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5AE796C9"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029867F3"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14D1A14B"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2BD4CBEC"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2657F8D3"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55EED810"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594F54DD"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08A0ECE1"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5AAD59D4"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7197B0F8"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6E761844"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4BB9B474"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48361E56"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766EC03E"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35A17882"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0135C6F9"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32BBDBC9"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4F7321D0"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28552881"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4ACE016D"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55FA6750"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05C1A30E"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1FD0A768"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1F8802EB"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2425727D"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6216C4AA"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4C1DDCFF"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2F4C2CF6"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668CA737"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7B92345E"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19836DEE"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2F783BF8"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5D385292"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00C05009"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3D8AE2E8"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37F2024F"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45FA92A5"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08F18F92"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6DC7D767"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3B7EB03A"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25B93DC4"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59747D00"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41B0E8F5"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2B2DF86D"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7FBE126B" w14:textId="77777777" w:rsidR="00483F07" w:rsidRDefault="00483F07" w:rsidP="00CD7257">
      <w:pPr>
        <w:pStyle w:val="a3"/>
        <w:spacing w:after="0" w:line="240" w:lineRule="auto"/>
        <w:ind w:left="5670"/>
        <w:jc w:val="right"/>
        <w:rPr>
          <w:rFonts w:ascii="Times New Roman" w:eastAsia="Calibri" w:hAnsi="Times New Roman"/>
          <w:color w:val="FF0000"/>
          <w:sz w:val="24"/>
          <w:szCs w:val="24"/>
          <w:lang w:val="kk-KZ" w:eastAsia="en-US"/>
        </w:rPr>
      </w:pPr>
    </w:p>
    <w:p w14:paraId="6B0E4C63" w14:textId="5B484CFB" w:rsidR="00005784" w:rsidRPr="004434C8" w:rsidRDefault="00005784" w:rsidP="00CD7257">
      <w:pPr>
        <w:pStyle w:val="a3"/>
        <w:spacing w:after="0" w:line="240" w:lineRule="auto"/>
        <w:ind w:left="5670"/>
        <w:jc w:val="right"/>
        <w:rPr>
          <w:rFonts w:ascii="Times New Roman" w:eastAsia="Calibri" w:hAnsi="Times New Roman"/>
          <w:color w:val="FF0000"/>
          <w:sz w:val="24"/>
          <w:szCs w:val="24"/>
          <w:lang w:val="kk-KZ" w:eastAsia="en-US"/>
        </w:rPr>
      </w:pPr>
      <w:r w:rsidRPr="004434C8">
        <w:rPr>
          <w:rFonts w:ascii="Times New Roman" w:eastAsia="Calibri" w:hAnsi="Times New Roman"/>
          <w:color w:val="FF0000"/>
          <w:sz w:val="24"/>
          <w:szCs w:val="24"/>
          <w:lang w:val="kk-KZ" w:eastAsia="en-US"/>
        </w:rPr>
        <w:t>2 Қосымша 10.05.2024ж. №11 Қордың Директорлар кеңесінің шешіміне сәйкес редакцияда жазылған</w:t>
      </w:r>
    </w:p>
    <w:p w14:paraId="3F00B8D6" w14:textId="3B40E735" w:rsidR="00005784" w:rsidRPr="004434C8" w:rsidRDefault="00005784" w:rsidP="00CD7257">
      <w:pPr>
        <w:pStyle w:val="a3"/>
        <w:spacing w:after="0" w:line="240" w:lineRule="auto"/>
        <w:ind w:left="5670"/>
        <w:jc w:val="right"/>
        <w:rPr>
          <w:rFonts w:ascii="Times New Roman" w:eastAsia="Calibri" w:hAnsi="Times New Roman"/>
          <w:color w:val="FF0000"/>
          <w:sz w:val="24"/>
          <w:szCs w:val="24"/>
          <w:lang w:val="kk" w:eastAsia="en-US"/>
        </w:rPr>
      </w:pPr>
      <w:r w:rsidRPr="004434C8">
        <w:rPr>
          <w:rFonts w:ascii="Times New Roman" w:eastAsia="Calibri" w:hAnsi="Times New Roman"/>
          <w:color w:val="FF0000"/>
          <w:sz w:val="24"/>
          <w:szCs w:val="24"/>
          <w:lang w:val="kk" w:eastAsia="en-US"/>
        </w:rPr>
        <w:t>(01.01.2024 ж. бастап қолданысқа енгізілді)</w:t>
      </w:r>
    </w:p>
    <w:p w14:paraId="66BCA831" w14:textId="77777777" w:rsidR="00005784" w:rsidRPr="004434C8" w:rsidRDefault="00005784" w:rsidP="00CD7257">
      <w:pPr>
        <w:pStyle w:val="a3"/>
        <w:spacing w:after="0" w:line="240" w:lineRule="auto"/>
        <w:ind w:left="5670"/>
        <w:jc w:val="right"/>
        <w:rPr>
          <w:rFonts w:ascii="Times New Roman" w:eastAsia="Calibri" w:hAnsi="Times New Roman"/>
          <w:sz w:val="24"/>
          <w:szCs w:val="24"/>
          <w:lang w:val="kk-KZ" w:eastAsia="en-US"/>
        </w:rPr>
      </w:pPr>
    </w:p>
    <w:p w14:paraId="4FFD910A" w14:textId="2D9C9509" w:rsidR="00CD7257" w:rsidRPr="004434C8" w:rsidRDefault="00CD7257" w:rsidP="00CD7257">
      <w:pPr>
        <w:pStyle w:val="a3"/>
        <w:spacing w:after="0" w:line="240" w:lineRule="auto"/>
        <w:ind w:left="5670"/>
        <w:jc w:val="right"/>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t xml:space="preserve">Жеке тұлғалардың </w:t>
      </w:r>
    </w:p>
    <w:p w14:paraId="4DB20546" w14:textId="77777777" w:rsidR="00CD7257" w:rsidRPr="004434C8" w:rsidRDefault="00CD7257" w:rsidP="00CD7257">
      <w:pPr>
        <w:pStyle w:val="a3"/>
        <w:spacing w:after="0" w:line="240" w:lineRule="auto"/>
        <w:ind w:left="5670"/>
        <w:jc w:val="right"/>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t xml:space="preserve">жаңадан тартылған салымдары бойынша шекті сыйақы мөлшерлемелерінің мөлшерін </w:t>
      </w:r>
    </w:p>
    <w:p w14:paraId="140850B5" w14:textId="77777777" w:rsidR="00821E5F" w:rsidRPr="004434C8" w:rsidRDefault="00CD7257" w:rsidP="00CD7257">
      <w:pPr>
        <w:pStyle w:val="a3"/>
        <w:spacing w:after="0" w:line="240" w:lineRule="auto"/>
        <w:ind w:left="5670"/>
        <w:jc w:val="right"/>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t xml:space="preserve">анықтау және белгілеу </w:t>
      </w:r>
      <w:r w:rsidR="00821E5F" w:rsidRPr="004434C8">
        <w:rPr>
          <w:rFonts w:ascii="Times New Roman" w:eastAsia="Calibri" w:hAnsi="Times New Roman"/>
          <w:sz w:val="24"/>
          <w:szCs w:val="24"/>
          <w:lang w:val="kk-KZ" w:eastAsia="en-US"/>
        </w:rPr>
        <w:t>Ә</w:t>
      </w:r>
      <w:r w:rsidRPr="004434C8">
        <w:rPr>
          <w:rFonts w:ascii="Times New Roman" w:eastAsia="Calibri" w:hAnsi="Times New Roman"/>
          <w:sz w:val="24"/>
          <w:szCs w:val="24"/>
          <w:lang w:val="kk-KZ" w:eastAsia="en-US"/>
        </w:rPr>
        <w:t xml:space="preserve">дістемесіне </w:t>
      </w:r>
    </w:p>
    <w:p w14:paraId="418123B3" w14:textId="01AAE463" w:rsidR="00CD7257" w:rsidRPr="004434C8" w:rsidRDefault="00CD7257" w:rsidP="00CD7257">
      <w:pPr>
        <w:pStyle w:val="a3"/>
        <w:spacing w:after="0" w:line="240" w:lineRule="auto"/>
        <w:ind w:left="5670"/>
        <w:jc w:val="right"/>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t>2 Қосымша</w:t>
      </w:r>
    </w:p>
    <w:p w14:paraId="4B95E1A0" w14:textId="77777777" w:rsidR="00CD7257" w:rsidRPr="004434C8" w:rsidRDefault="00CD7257" w:rsidP="00266760">
      <w:pPr>
        <w:pStyle w:val="a3"/>
        <w:spacing w:after="0" w:line="240" w:lineRule="auto"/>
        <w:ind w:left="5670"/>
        <w:jc w:val="right"/>
        <w:rPr>
          <w:rFonts w:ascii="Times New Roman" w:hAnsi="Times New Roman"/>
          <w:sz w:val="24"/>
          <w:szCs w:val="24"/>
          <w:lang w:val="kk-KZ"/>
        </w:rPr>
      </w:pPr>
    </w:p>
    <w:p w14:paraId="1B14312D" w14:textId="77777777" w:rsidR="00266760" w:rsidRPr="004434C8" w:rsidRDefault="00266760" w:rsidP="00266760">
      <w:pPr>
        <w:tabs>
          <w:tab w:val="left" w:pos="567"/>
          <w:tab w:val="left" w:pos="851"/>
        </w:tabs>
        <w:spacing w:after="0" w:line="240" w:lineRule="auto"/>
        <w:ind w:firstLine="567"/>
        <w:jc w:val="both"/>
        <w:rPr>
          <w:rFonts w:ascii="Times New Roman" w:hAnsi="Times New Roman"/>
          <w:sz w:val="24"/>
          <w:szCs w:val="24"/>
          <w:lang w:val="kk-KZ"/>
        </w:rPr>
      </w:pPr>
    </w:p>
    <w:p w14:paraId="64028752" w14:textId="6245516C" w:rsidR="00EB5EF7" w:rsidRPr="004434C8" w:rsidRDefault="00EB5EF7" w:rsidP="00EB5EF7">
      <w:pPr>
        <w:tabs>
          <w:tab w:val="left" w:pos="851"/>
        </w:tabs>
        <w:spacing w:after="0" w:line="240" w:lineRule="auto"/>
        <w:jc w:val="center"/>
        <w:rPr>
          <w:rFonts w:ascii="Times New Roman" w:eastAsia="Times New Roman" w:hAnsi="Times New Roman"/>
          <w:b/>
          <w:sz w:val="24"/>
          <w:szCs w:val="24"/>
          <w:lang w:val="kk-KZ" w:eastAsia="ru-RU"/>
        </w:rPr>
      </w:pPr>
      <w:r w:rsidRPr="004434C8">
        <w:rPr>
          <w:rFonts w:ascii="Times New Roman" w:eastAsia="Times New Roman" w:hAnsi="Times New Roman"/>
          <w:b/>
          <w:sz w:val="24"/>
          <w:szCs w:val="24"/>
          <w:lang w:val="kk-KZ" w:eastAsia="ru-RU"/>
        </w:rPr>
        <w:t xml:space="preserve">Жеке тұлғалардың пайыздық мөлшерлемесі тиянақталған, </w:t>
      </w:r>
    </w:p>
    <w:p w14:paraId="34A2F9BB" w14:textId="500E5032" w:rsidR="00EB5EF7" w:rsidRPr="004434C8" w:rsidRDefault="00EB5EF7" w:rsidP="00EB5EF7">
      <w:pPr>
        <w:tabs>
          <w:tab w:val="left" w:pos="851"/>
        </w:tabs>
        <w:spacing w:after="0" w:line="240" w:lineRule="auto"/>
        <w:jc w:val="center"/>
        <w:rPr>
          <w:rFonts w:ascii="Times New Roman" w:eastAsia="Times New Roman" w:hAnsi="Times New Roman"/>
          <w:b/>
          <w:sz w:val="24"/>
          <w:szCs w:val="24"/>
          <w:lang w:val="kk-KZ" w:eastAsia="ru-RU"/>
        </w:rPr>
      </w:pPr>
      <w:r w:rsidRPr="004434C8">
        <w:rPr>
          <w:rFonts w:ascii="Times New Roman" w:eastAsia="Times New Roman" w:hAnsi="Times New Roman"/>
          <w:b/>
          <w:sz w:val="24"/>
          <w:szCs w:val="24"/>
          <w:lang w:val="kk-KZ" w:eastAsia="ru-RU"/>
        </w:rPr>
        <w:t xml:space="preserve">жаңадан тартылған салымдары бойынша </w:t>
      </w:r>
    </w:p>
    <w:p w14:paraId="42FAC897" w14:textId="1C098794" w:rsidR="00EB5EF7" w:rsidRPr="004434C8" w:rsidRDefault="00EB5EF7" w:rsidP="00EB5EF7">
      <w:pPr>
        <w:tabs>
          <w:tab w:val="left" w:pos="851"/>
        </w:tabs>
        <w:spacing w:after="0" w:line="240" w:lineRule="auto"/>
        <w:jc w:val="center"/>
        <w:rPr>
          <w:rFonts w:ascii="Times New Roman" w:eastAsia="Times New Roman" w:hAnsi="Times New Roman"/>
          <w:b/>
          <w:sz w:val="24"/>
          <w:szCs w:val="24"/>
          <w:lang w:val="kk-KZ" w:eastAsia="ru-RU"/>
        </w:rPr>
      </w:pPr>
      <w:r w:rsidRPr="004434C8">
        <w:rPr>
          <w:rFonts w:ascii="Times New Roman" w:eastAsia="Times New Roman" w:hAnsi="Times New Roman"/>
          <w:b/>
          <w:sz w:val="24"/>
          <w:szCs w:val="24"/>
          <w:lang w:val="kk-KZ" w:eastAsia="ru-RU"/>
        </w:rPr>
        <w:t>шекті сыйақы мөлшерлемелері, %</w:t>
      </w:r>
    </w:p>
    <w:p w14:paraId="46565AC9" w14:textId="30179FF9" w:rsidR="009735F2" w:rsidRPr="004434C8" w:rsidRDefault="009735F2" w:rsidP="00266760">
      <w:pPr>
        <w:tabs>
          <w:tab w:val="left" w:pos="851"/>
        </w:tabs>
        <w:spacing w:after="0" w:line="240" w:lineRule="auto"/>
        <w:jc w:val="center"/>
        <w:rPr>
          <w:rFonts w:ascii="Times New Roman" w:eastAsia="Times New Roman" w:hAnsi="Times New Roman"/>
          <w:b/>
          <w:sz w:val="24"/>
          <w:szCs w:val="24"/>
          <w:lang w:val="kk-KZ" w:eastAsia="ru-RU"/>
        </w:rPr>
      </w:pPr>
    </w:p>
    <w:tbl>
      <w:tblPr>
        <w:tblW w:w="5452" w:type="pct"/>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3687"/>
        <w:gridCol w:w="2126"/>
        <w:gridCol w:w="1418"/>
        <w:gridCol w:w="2266"/>
      </w:tblGrid>
      <w:tr w:rsidR="00005784" w:rsidRPr="004434C8" w14:paraId="6D089373" w14:textId="77777777" w:rsidTr="00005784">
        <w:trPr>
          <w:trHeight w:val="1013"/>
        </w:trPr>
        <w:tc>
          <w:tcPr>
            <w:tcW w:w="340" w:type="pct"/>
          </w:tcPr>
          <w:p w14:paraId="194C725C"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lang w:val="kk-KZ"/>
              </w:rPr>
            </w:pPr>
          </w:p>
        </w:tc>
        <w:tc>
          <w:tcPr>
            <w:tcW w:w="1809" w:type="pct"/>
            <w:shd w:val="clear" w:color="auto" w:fill="auto"/>
            <w:vAlign w:val="center"/>
          </w:tcPr>
          <w:p w14:paraId="24CC00FA"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lang w:val="kk-KZ"/>
              </w:rPr>
              <w:t xml:space="preserve">Салымның санаты </w:t>
            </w:r>
          </w:p>
        </w:tc>
        <w:tc>
          <w:tcPr>
            <w:tcW w:w="1043" w:type="pct"/>
            <w:shd w:val="clear" w:color="auto" w:fill="auto"/>
            <w:vAlign w:val="center"/>
          </w:tcPr>
          <w:p w14:paraId="414E2A39"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lang w:val="kk-KZ"/>
              </w:rPr>
              <w:t>Базалық мөлшерлеме</w:t>
            </w:r>
            <w:r w:rsidRPr="004434C8">
              <w:rPr>
                <w:rFonts w:ascii="Times New Roman" w:hAnsi="Times New Roman"/>
                <w:b/>
                <w:sz w:val="24"/>
                <w:szCs w:val="24"/>
              </w:rPr>
              <w:t>/</w:t>
            </w:r>
          </w:p>
          <w:p w14:paraId="6EB69768"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rPr>
              <w:t>Медиана</w:t>
            </w:r>
          </w:p>
        </w:tc>
        <w:tc>
          <w:tcPr>
            <w:tcW w:w="696" w:type="pct"/>
            <w:shd w:val="clear" w:color="auto" w:fill="auto"/>
            <w:vAlign w:val="center"/>
          </w:tcPr>
          <w:p w14:paraId="6DDB74A7"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rPr>
              <w:t>Спред</w:t>
            </w:r>
          </w:p>
        </w:tc>
        <w:tc>
          <w:tcPr>
            <w:tcW w:w="1112" w:type="pct"/>
            <w:shd w:val="clear" w:color="auto" w:fill="auto"/>
            <w:vAlign w:val="center"/>
          </w:tcPr>
          <w:p w14:paraId="17171EE2"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lang w:val="kk-KZ"/>
              </w:rPr>
              <w:t>Шекті сыйақы мөлшерлемесі</w:t>
            </w:r>
          </w:p>
        </w:tc>
      </w:tr>
      <w:tr w:rsidR="00005784" w:rsidRPr="004434C8" w14:paraId="2D682E19" w14:textId="77777777" w:rsidTr="00005784">
        <w:trPr>
          <w:trHeight w:val="490"/>
        </w:trPr>
        <w:tc>
          <w:tcPr>
            <w:tcW w:w="340" w:type="pct"/>
          </w:tcPr>
          <w:p w14:paraId="7D0D8A53"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809" w:type="pct"/>
            <w:shd w:val="clear" w:color="auto" w:fill="auto"/>
            <w:vAlign w:val="center"/>
          </w:tcPr>
          <w:p w14:paraId="0B80938F"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rPr>
              <w:t>(1)</w:t>
            </w:r>
          </w:p>
        </w:tc>
        <w:tc>
          <w:tcPr>
            <w:tcW w:w="1043" w:type="pct"/>
            <w:shd w:val="clear" w:color="auto" w:fill="auto"/>
            <w:vAlign w:val="center"/>
          </w:tcPr>
          <w:p w14:paraId="5EA97CBC"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rPr>
              <w:t>(2)</w:t>
            </w:r>
          </w:p>
        </w:tc>
        <w:tc>
          <w:tcPr>
            <w:tcW w:w="696" w:type="pct"/>
            <w:shd w:val="clear" w:color="auto" w:fill="auto"/>
            <w:vAlign w:val="center"/>
          </w:tcPr>
          <w:p w14:paraId="27232372"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rPr>
              <w:t>(3)</w:t>
            </w:r>
          </w:p>
        </w:tc>
        <w:tc>
          <w:tcPr>
            <w:tcW w:w="1112" w:type="pct"/>
            <w:shd w:val="clear" w:color="auto" w:fill="auto"/>
            <w:vAlign w:val="center"/>
          </w:tcPr>
          <w:p w14:paraId="0A139C84"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rPr>
              <w:t>(4) = (2) + (3)</w:t>
            </w:r>
          </w:p>
        </w:tc>
      </w:tr>
      <w:tr w:rsidR="00005784" w:rsidRPr="004434C8" w14:paraId="29650FBC" w14:textId="77777777" w:rsidTr="00005784">
        <w:trPr>
          <w:trHeight w:val="545"/>
        </w:trPr>
        <w:tc>
          <w:tcPr>
            <w:tcW w:w="340" w:type="pct"/>
            <w:vAlign w:val="center"/>
          </w:tcPr>
          <w:p w14:paraId="10BD4D20"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rPr>
              <w:t>1.</w:t>
            </w:r>
          </w:p>
        </w:tc>
        <w:tc>
          <w:tcPr>
            <w:tcW w:w="1809" w:type="pct"/>
            <w:shd w:val="clear" w:color="auto" w:fill="auto"/>
            <w:vAlign w:val="center"/>
          </w:tcPr>
          <w:p w14:paraId="49448883" w14:textId="77777777" w:rsidR="00005784" w:rsidRPr="004434C8" w:rsidRDefault="00005784" w:rsidP="008B4000">
            <w:pPr>
              <w:tabs>
                <w:tab w:val="left" w:pos="567"/>
                <w:tab w:val="left" w:pos="851"/>
              </w:tabs>
              <w:spacing w:after="0" w:line="240" w:lineRule="auto"/>
              <w:rPr>
                <w:rFonts w:ascii="Times New Roman" w:hAnsi="Times New Roman"/>
                <w:b/>
                <w:sz w:val="24"/>
                <w:szCs w:val="24"/>
              </w:rPr>
            </w:pPr>
            <w:r w:rsidRPr="004434C8">
              <w:rPr>
                <w:rFonts w:ascii="Times New Roman" w:hAnsi="Times New Roman"/>
                <w:b/>
                <w:sz w:val="24"/>
                <w:szCs w:val="24"/>
                <w:lang w:val="kk-KZ"/>
              </w:rPr>
              <w:t>Ұлттық валютадағы салымдар</w:t>
            </w:r>
          </w:p>
        </w:tc>
        <w:tc>
          <w:tcPr>
            <w:tcW w:w="1043" w:type="pct"/>
            <w:shd w:val="clear" w:color="auto" w:fill="auto"/>
            <w:vAlign w:val="center"/>
          </w:tcPr>
          <w:p w14:paraId="6535D2CB"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696" w:type="pct"/>
            <w:shd w:val="clear" w:color="auto" w:fill="auto"/>
          </w:tcPr>
          <w:p w14:paraId="5CE4A157"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112" w:type="pct"/>
            <w:shd w:val="clear" w:color="auto" w:fill="auto"/>
            <w:vAlign w:val="center"/>
          </w:tcPr>
          <w:p w14:paraId="4A0E8083"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r>
      <w:tr w:rsidR="00005784" w:rsidRPr="004434C8" w14:paraId="561C1F96" w14:textId="77777777" w:rsidTr="00005784">
        <w:trPr>
          <w:trHeight w:val="535"/>
        </w:trPr>
        <w:tc>
          <w:tcPr>
            <w:tcW w:w="340" w:type="pct"/>
            <w:vAlign w:val="center"/>
          </w:tcPr>
          <w:p w14:paraId="25197996"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r w:rsidRPr="004434C8">
              <w:rPr>
                <w:rFonts w:ascii="Times New Roman" w:hAnsi="Times New Roman"/>
                <w:sz w:val="24"/>
                <w:szCs w:val="24"/>
              </w:rPr>
              <w:t>1.1</w:t>
            </w:r>
          </w:p>
        </w:tc>
        <w:tc>
          <w:tcPr>
            <w:tcW w:w="1809" w:type="pct"/>
            <w:shd w:val="clear" w:color="auto" w:fill="auto"/>
            <w:vAlign w:val="center"/>
          </w:tcPr>
          <w:p w14:paraId="5D5A449C" w14:textId="77777777" w:rsidR="00005784" w:rsidRPr="004434C8" w:rsidRDefault="00005784" w:rsidP="008B4000">
            <w:pPr>
              <w:tabs>
                <w:tab w:val="left" w:pos="567"/>
                <w:tab w:val="left" w:pos="851"/>
              </w:tabs>
              <w:spacing w:after="0" w:line="240" w:lineRule="auto"/>
              <w:rPr>
                <w:rFonts w:ascii="Times New Roman" w:hAnsi="Times New Roman"/>
                <w:sz w:val="24"/>
                <w:szCs w:val="24"/>
              </w:rPr>
            </w:pPr>
            <w:r w:rsidRPr="004434C8">
              <w:rPr>
                <w:rFonts w:ascii="Times New Roman" w:hAnsi="Times New Roman"/>
                <w:sz w:val="24"/>
                <w:szCs w:val="24"/>
                <w:lang w:val="kk-KZ"/>
              </w:rPr>
              <w:t>Мерзімсіз салымдар</w:t>
            </w:r>
          </w:p>
        </w:tc>
        <w:tc>
          <w:tcPr>
            <w:tcW w:w="1043" w:type="pct"/>
            <w:shd w:val="clear" w:color="auto" w:fill="auto"/>
            <w:vAlign w:val="center"/>
          </w:tcPr>
          <w:p w14:paraId="6B06FBB2"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p>
        </w:tc>
        <w:tc>
          <w:tcPr>
            <w:tcW w:w="696" w:type="pct"/>
            <w:shd w:val="clear" w:color="auto" w:fill="auto"/>
            <w:vAlign w:val="center"/>
          </w:tcPr>
          <w:p w14:paraId="05F2D281"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p>
        </w:tc>
        <w:tc>
          <w:tcPr>
            <w:tcW w:w="1112" w:type="pct"/>
            <w:shd w:val="clear" w:color="auto" w:fill="auto"/>
            <w:vAlign w:val="center"/>
          </w:tcPr>
          <w:p w14:paraId="4F8255A3"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p>
        </w:tc>
      </w:tr>
      <w:tr w:rsidR="00005784" w:rsidRPr="004434C8" w14:paraId="183B8029" w14:textId="77777777" w:rsidTr="00005784">
        <w:trPr>
          <w:trHeight w:val="401"/>
        </w:trPr>
        <w:tc>
          <w:tcPr>
            <w:tcW w:w="340" w:type="pct"/>
            <w:vAlign w:val="center"/>
          </w:tcPr>
          <w:p w14:paraId="0FF4A160"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r w:rsidRPr="004434C8">
              <w:rPr>
                <w:rFonts w:ascii="Times New Roman" w:hAnsi="Times New Roman"/>
                <w:sz w:val="24"/>
                <w:szCs w:val="24"/>
              </w:rPr>
              <w:t>1.2</w:t>
            </w:r>
          </w:p>
        </w:tc>
        <w:tc>
          <w:tcPr>
            <w:tcW w:w="1809" w:type="pct"/>
            <w:shd w:val="clear" w:color="auto" w:fill="auto"/>
            <w:vAlign w:val="center"/>
          </w:tcPr>
          <w:p w14:paraId="36DF9839" w14:textId="77777777" w:rsidR="00005784" w:rsidRPr="004434C8" w:rsidRDefault="00005784" w:rsidP="008B4000">
            <w:pPr>
              <w:tabs>
                <w:tab w:val="left" w:pos="567"/>
                <w:tab w:val="left" w:pos="851"/>
              </w:tabs>
              <w:spacing w:after="0" w:line="240" w:lineRule="auto"/>
              <w:rPr>
                <w:rFonts w:ascii="Times New Roman" w:hAnsi="Times New Roman"/>
                <w:sz w:val="24"/>
                <w:szCs w:val="24"/>
              </w:rPr>
            </w:pPr>
            <w:proofErr w:type="spellStart"/>
            <w:r w:rsidRPr="004434C8">
              <w:rPr>
                <w:rFonts w:ascii="Times New Roman" w:hAnsi="Times New Roman"/>
                <w:sz w:val="24"/>
                <w:szCs w:val="24"/>
              </w:rPr>
              <w:t>Жинақ</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салымдарды</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қос</w:t>
            </w:r>
            <w:proofErr w:type="spellEnd"/>
            <w:r w:rsidRPr="004434C8">
              <w:rPr>
                <w:rFonts w:ascii="Times New Roman" w:hAnsi="Times New Roman"/>
                <w:sz w:val="24"/>
                <w:szCs w:val="24"/>
                <w:lang w:val="kk-KZ"/>
              </w:rPr>
              <w:t>қанда</w:t>
            </w:r>
            <w:r w:rsidRPr="004434C8">
              <w:rPr>
                <w:rFonts w:ascii="Times New Roman" w:hAnsi="Times New Roman"/>
                <w:sz w:val="24"/>
                <w:szCs w:val="24"/>
              </w:rPr>
              <w:t xml:space="preserve">, </w:t>
            </w:r>
            <w:proofErr w:type="spellStart"/>
            <w:r w:rsidRPr="004434C8">
              <w:rPr>
                <w:rFonts w:ascii="Times New Roman" w:hAnsi="Times New Roman"/>
                <w:sz w:val="24"/>
                <w:szCs w:val="24"/>
              </w:rPr>
              <w:t>толықтыру</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құқығы</w:t>
            </w:r>
            <w:proofErr w:type="spellEnd"/>
            <w:r w:rsidRPr="004434C8">
              <w:rPr>
                <w:rFonts w:ascii="Times New Roman" w:hAnsi="Times New Roman"/>
                <w:sz w:val="24"/>
                <w:szCs w:val="24"/>
              </w:rPr>
              <w:t xml:space="preserve"> бар </w:t>
            </w:r>
            <w:proofErr w:type="spellStart"/>
            <w:r w:rsidRPr="004434C8">
              <w:rPr>
                <w:rFonts w:ascii="Times New Roman" w:hAnsi="Times New Roman"/>
                <w:sz w:val="24"/>
                <w:szCs w:val="24"/>
              </w:rPr>
              <w:t>мерзімді</w:t>
            </w:r>
            <w:proofErr w:type="spellEnd"/>
            <w:r w:rsidRPr="004434C8">
              <w:rPr>
                <w:rFonts w:ascii="Times New Roman" w:hAnsi="Times New Roman"/>
                <w:sz w:val="24"/>
                <w:szCs w:val="24"/>
              </w:rPr>
              <w:t xml:space="preserve"> </w:t>
            </w:r>
            <w:proofErr w:type="spellStart"/>
            <w:r w:rsidRPr="004434C8">
              <w:rPr>
                <w:rFonts w:ascii="Times New Roman" w:hAnsi="Times New Roman"/>
                <w:sz w:val="24"/>
                <w:szCs w:val="24"/>
              </w:rPr>
              <w:t>салымдар</w:t>
            </w:r>
            <w:proofErr w:type="spellEnd"/>
            <w:r w:rsidRPr="004434C8">
              <w:rPr>
                <w:rFonts w:ascii="Times New Roman" w:hAnsi="Times New Roman"/>
                <w:sz w:val="24"/>
                <w:szCs w:val="24"/>
              </w:rPr>
              <w:t>:</w:t>
            </w:r>
          </w:p>
        </w:tc>
        <w:tc>
          <w:tcPr>
            <w:tcW w:w="1043" w:type="pct"/>
            <w:shd w:val="clear" w:color="auto" w:fill="auto"/>
            <w:vAlign w:val="center"/>
          </w:tcPr>
          <w:p w14:paraId="3ADF8CF6"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p>
        </w:tc>
        <w:tc>
          <w:tcPr>
            <w:tcW w:w="696" w:type="pct"/>
            <w:shd w:val="clear" w:color="auto" w:fill="auto"/>
            <w:vAlign w:val="center"/>
          </w:tcPr>
          <w:p w14:paraId="2D2F936F"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p>
        </w:tc>
        <w:tc>
          <w:tcPr>
            <w:tcW w:w="1112" w:type="pct"/>
            <w:shd w:val="clear" w:color="auto" w:fill="auto"/>
            <w:vAlign w:val="center"/>
          </w:tcPr>
          <w:p w14:paraId="1537C98A"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p>
        </w:tc>
      </w:tr>
      <w:tr w:rsidR="00005784" w:rsidRPr="004434C8" w14:paraId="5EAEC226" w14:textId="77777777" w:rsidTr="00005784">
        <w:trPr>
          <w:trHeight w:val="253"/>
        </w:trPr>
        <w:tc>
          <w:tcPr>
            <w:tcW w:w="340" w:type="pct"/>
            <w:vAlign w:val="center"/>
          </w:tcPr>
          <w:p w14:paraId="3DB0743E" w14:textId="77777777" w:rsidR="00005784" w:rsidRPr="004434C8" w:rsidRDefault="00005784" w:rsidP="008B4000">
            <w:pPr>
              <w:tabs>
                <w:tab w:val="left" w:pos="567"/>
                <w:tab w:val="left" w:pos="851"/>
              </w:tabs>
              <w:spacing w:after="0" w:line="240" w:lineRule="auto"/>
              <w:ind w:left="284" w:firstLine="283"/>
              <w:jc w:val="center"/>
              <w:rPr>
                <w:rFonts w:ascii="Times New Roman" w:hAnsi="Times New Roman"/>
                <w:sz w:val="24"/>
                <w:szCs w:val="24"/>
              </w:rPr>
            </w:pPr>
          </w:p>
        </w:tc>
        <w:tc>
          <w:tcPr>
            <w:tcW w:w="1809" w:type="pct"/>
            <w:shd w:val="clear" w:color="auto" w:fill="auto"/>
            <w:vAlign w:val="center"/>
          </w:tcPr>
          <w:p w14:paraId="35685613" w14:textId="77777777" w:rsidR="00005784" w:rsidRPr="004434C8" w:rsidRDefault="00005784" w:rsidP="008B4000">
            <w:pPr>
              <w:tabs>
                <w:tab w:val="left" w:pos="567"/>
                <w:tab w:val="left" w:pos="851"/>
              </w:tabs>
              <w:spacing w:after="0" w:line="240" w:lineRule="auto"/>
              <w:ind w:firstLine="353"/>
              <w:rPr>
                <w:rFonts w:ascii="Times New Roman" w:hAnsi="Times New Roman"/>
                <w:sz w:val="24"/>
                <w:szCs w:val="24"/>
              </w:rPr>
            </w:pPr>
            <w:r w:rsidRPr="004434C8">
              <w:rPr>
                <w:rFonts w:ascii="Times New Roman" w:hAnsi="Times New Roman"/>
                <w:sz w:val="24"/>
                <w:szCs w:val="24"/>
              </w:rPr>
              <w:t xml:space="preserve">1 </w:t>
            </w:r>
            <w:r w:rsidRPr="004434C8">
              <w:rPr>
                <w:rFonts w:ascii="Times New Roman" w:hAnsi="Times New Roman"/>
                <w:sz w:val="24"/>
                <w:szCs w:val="24"/>
                <w:lang w:val="kk-KZ"/>
              </w:rPr>
              <w:t>ай</w:t>
            </w:r>
          </w:p>
        </w:tc>
        <w:tc>
          <w:tcPr>
            <w:tcW w:w="1043" w:type="pct"/>
            <w:shd w:val="clear" w:color="auto" w:fill="auto"/>
          </w:tcPr>
          <w:p w14:paraId="7EBAF1C9"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c>
          <w:tcPr>
            <w:tcW w:w="696" w:type="pct"/>
            <w:shd w:val="clear" w:color="auto" w:fill="auto"/>
          </w:tcPr>
          <w:p w14:paraId="64DAB8E2"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c>
          <w:tcPr>
            <w:tcW w:w="1112" w:type="pct"/>
            <w:shd w:val="clear" w:color="auto" w:fill="auto"/>
          </w:tcPr>
          <w:p w14:paraId="35F3A286"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r>
      <w:tr w:rsidR="00005784" w:rsidRPr="004434C8" w14:paraId="3905E01B" w14:textId="77777777" w:rsidTr="00005784">
        <w:trPr>
          <w:trHeight w:val="253"/>
        </w:trPr>
        <w:tc>
          <w:tcPr>
            <w:tcW w:w="340" w:type="pct"/>
            <w:vAlign w:val="center"/>
          </w:tcPr>
          <w:p w14:paraId="715B12FA" w14:textId="77777777" w:rsidR="00005784" w:rsidRPr="004434C8" w:rsidRDefault="00005784" w:rsidP="008B4000">
            <w:pPr>
              <w:tabs>
                <w:tab w:val="left" w:pos="567"/>
                <w:tab w:val="left" w:pos="851"/>
              </w:tabs>
              <w:spacing w:after="0" w:line="240" w:lineRule="auto"/>
              <w:ind w:left="284" w:firstLine="283"/>
              <w:jc w:val="center"/>
              <w:rPr>
                <w:rFonts w:ascii="Times New Roman" w:hAnsi="Times New Roman"/>
                <w:sz w:val="24"/>
                <w:szCs w:val="24"/>
              </w:rPr>
            </w:pPr>
          </w:p>
        </w:tc>
        <w:tc>
          <w:tcPr>
            <w:tcW w:w="1809" w:type="pct"/>
            <w:shd w:val="clear" w:color="auto" w:fill="auto"/>
            <w:vAlign w:val="center"/>
          </w:tcPr>
          <w:p w14:paraId="4DF40598" w14:textId="77777777" w:rsidR="00005784" w:rsidRPr="004434C8" w:rsidRDefault="00005784" w:rsidP="008B4000">
            <w:pPr>
              <w:tabs>
                <w:tab w:val="left" w:pos="567"/>
                <w:tab w:val="left" w:pos="851"/>
              </w:tabs>
              <w:spacing w:after="0" w:line="240" w:lineRule="auto"/>
              <w:ind w:firstLine="353"/>
              <w:rPr>
                <w:rFonts w:ascii="Times New Roman" w:hAnsi="Times New Roman"/>
                <w:sz w:val="24"/>
                <w:szCs w:val="24"/>
              </w:rPr>
            </w:pPr>
            <w:r w:rsidRPr="004434C8">
              <w:rPr>
                <w:rFonts w:ascii="Times New Roman" w:hAnsi="Times New Roman"/>
                <w:sz w:val="24"/>
                <w:szCs w:val="24"/>
              </w:rPr>
              <w:t xml:space="preserve">6 </w:t>
            </w:r>
            <w:r w:rsidRPr="004434C8">
              <w:rPr>
                <w:rFonts w:ascii="Times New Roman" w:hAnsi="Times New Roman"/>
                <w:sz w:val="24"/>
                <w:szCs w:val="24"/>
                <w:lang w:val="kk-KZ"/>
              </w:rPr>
              <w:t>ай</w:t>
            </w:r>
          </w:p>
        </w:tc>
        <w:tc>
          <w:tcPr>
            <w:tcW w:w="1043" w:type="pct"/>
            <w:shd w:val="clear" w:color="auto" w:fill="auto"/>
          </w:tcPr>
          <w:p w14:paraId="25876CF7"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c>
          <w:tcPr>
            <w:tcW w:w="696" w:type="pct"/>
            <w:shd w:val="clear" w:color="auto" w:fill="auto"/>
          </w:tcPr>
          <w:p w14:paraId="576C03EA"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c>
          <w:tcPr>
            <w:tcW w:w="1112" w:type="pct"/>
            <w:shd w:val="clear" w:color="auto" w:fill="auto"/>
          </w:tcPr>
          <w:p w14:paraId="65DF0D16"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r>
      <w:tr w:rsidR="00005784" w:rsidRPr="004434C8" w14:paraId="2F7C9DAC" w14:textId="77777777" w:rsidTr="00005784">
        <w:trPr>
          <w:trHeight w:val="236"/>
        </w:trPr>
        <w:tc>
          <w:tcPr>
            <w:tcW w:w="340" w:type="pct"/>
            <w:vAlign w:val="center"/>
          </w:tcPr>
          <w:p w14:paraId="317340DA" w14:textId="77777777" w:rsidR="00005784" w:rsidRPr="004434C8" w:rsidRDefault="00005784" w:rsidP="008B4000">
            <w:pPr>
              <w:tabs>
                <w:tab w:val="left" w:pos="567"/>
                <w:tab w:val="left" w:pos="851"/>
              </w:tabs>
              <w:spacing w:after="0" w:line="240" w:lineRule="auto"/>
              <w:ind w:left="284" w:firstLine="283"/>
              <w:jc w:val="center"/>
              <w:rPr>
                <w:rFonts w:ascii="Times New Roman" w:hAnsi="Times New Roman"/>
                <w:sz w:val="24"/>
                <w:szCs w:val="24"/>
              </w:rPr>
            </w:pPr>
          </w:p>
        </w:tc>
        <w:tc>
          <w:tcPr>
            <w:tcW w:w="1809" w:type="pct"/>
            <w:shd w:val="clear" w:color="auto" w:fill="auto"/>
            <w:vAlign w:val="center"/>
          </w:tcPr>
          <w:p w14:paraId="2D8BCB41" w14:textId="77777777" w:rsidR="00005784" w:rsidRPr="004434C8" w:rsidRDefault="00005784" w:rsidP="008B4000">
            <w:pPr>
              <w:tabs>
                <w:tab w:val="left" w:pos="567"/>
                <w:tab w:val="left" w:pos="851"/>
              </w:tabs>
              <w:spacing w:after="0" w:line="240" w:lineRule="auto"/>
              <w:ind w:firstLine="353"/>
              <w:rPr>
                <w:rFonts w:ascii="Times New Roman" w:hAnsi="Times New Roman"/>
                <w:sz w:val="24"/>
                <w:szCs w:val="24"/>
              </w:rPr>
            </w:pPr>
            <w:r w:rsidRPr="004434C8">
              <w:rPr>
                <w:rFonts w:ascii="Times New Roman" w:hAnsi="Times New Roman"/>
                <w:sz w:val="24"/>
                <w:szCs w:val="24"/>
              </w:rPr>
              <w:t xml:space="preserve">12 </w:t>
            </w:r>
            <w:r w:rsidRPr="004434C8">
              <w:rPr>
                <w:rFonts w:ascii="Times New Roman" w:hAnsi="Times New Roman"/>
                <w:sz w:val="24"/>
                <w:szCs w:val="24"/>
                <w:lang w:val="kk-KZ"/>
              </w:rPr>
              <w:t>ай</w:t>
            </w:r>
          </w:p>
        </w:tc>
        <w:tc>
          <w:tcPr>
            <w:tcW w:w="1043" w:type="pct"/>
            <w:shd w:val="clear" w:color="auto" w:fill="auto"/>
          </w:tcPr>
          <w:p w14:paraId="67015135"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c>
          <w:tcPr>
            <w:tcW w:w="696" w:type="pct"/>
            <w:shd w:val="clear" w:color="auto" w:fill="auto"/>
          </w:tcPr>
          <w:p w14:paraId="38953ADE"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c>
          <w:tcPr>
            <w:tcW w:w="1112" w:type="pct"/>
            <w:shd w:val="clear" w:color="auto" w:fill="auto"/>
          </w:tcPr>
          <w:p w14:paraId="50001D9B"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r>
      <w:tr w:rsidR="00005784" w:rsidRPr="004434C8" w14:paraId="58FC821D" w14:textId="77777777" w:rsidTr="00005784">
        <w:trPr>
          <w:trHeight w:val="236"/>
        </w:trPr>
        <w:tc>
          <w:tcPr>
            <w:tcW w:w="340" w:type="pct"/>
            <w:vAlign w:val="center"/>
          </w:tcPr>
          <w:p w14:paraId="5AB9AB92" w14:textId="77777777" w:rsidR="00005784" w:rsidRPr="004434C8" w:rsidRDefault="00005784" w:rsidP="008B4000">
            <w:pPr>
              <w:tabs>
                <w:tab w:val="left" w:pos="567"/>
                <w:tab w:val="left" w:pos="851"/>
              </w:tabs>
              <w:spacing w:after="0" w:line="240" w:lineRule="auto"/>
              <w:ind w:left="284" w:firstLine="283"/>
              <w:jc w:val="center"/>
              <w:rPr>
                <w:rFonts w:ascii="Times New Roman" w:hAnsi="Times New Roman"/>
                <w:sz w:val="24"/>
                <w:szCs w:val="24"/>
              </w:rPr>
            </w:pPr>
          </w:p>
        </w:tc>
        <w:tc>
          <w:tcPr>
            <w:tcW w:w="1809" w:type="pct"/>
            <w:shd w:val="clear" w:color="auto" w:fill="auto"/>
            <w:vAlign w:val="center"/>
          </w:tcPr>
          <w:p w14:paraId="1FF7E2F2" w14:textId="77777777" w:rsidR="00005784" w:rsidRPr="004434C8" w:rsidRDefault="00005784" w:rsidP="008B4000">
            <w:pPr>
              <w:tabs>
                <w:tab w:val="left" w:pos="567"/>
                <w:tab w:val="left" w:pos="851"/>
              </w:tabs>
              <w:spacing w:after="0" w:line="240" w:lineRule="auto"/>
              <w:ind w:firstLine="353"/>
              <w:rPr>
                <w:rFonts w:ascii="Times New Roman" w:hAnsi="Times New Roman"/>
                <w:sz w:val="24"/>
                <w:szCs w:val="24"/>
              </w:rPr>
            </w:pPr>
            <w:r w:rsidRPr="004434C8">
              <w:rPr>
                <w:rFonts w:ascii="Times New Roman" w:hAnsi="Times New Roman"/>
                <w:sz w:val="24"/>
                <w:szCs w:val="24"/>
              </w:rPr>
              <w:t xml:space="preserve">24 </w:t>
            </w:r>
            <w:r w:rsidRPr="004434C8">
              <w:rPr>
                <w:rFonts w:ascii="Times New Roman" w:hAnsi="Times New Roman"/>
                <w:sz w:val="24"/>
                <w:szCs w:val="24"/>
                <w:lang w:val="kk-KZ"/>
              </w:rPr>
              <w:t>ай</w:t>
            </w:r>
          </w:p>
        </w:tc>
        <w:tc>
          <w:tcPr>
            <w:tcW w:w="1043" w:type="pct"/>
            <w:shd w:val="clear" w:color="auto" w:fill="auto"/>
          </w:tcPr>
          <w:p w14:paraId="03CA2EC4"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c>
          <w:tcPr>
            <w:tcW w:w="696" w:type="pct"/>
            <w:shd w:val="clear" w:color="auto" w:fill="auto"/>
          </w:tcPr>
          <w:p w14:paraId="7E70C84D"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c>
          <w:tcPr>
            <w:tcW w:w="1112" w:type="pct"/>
            <w:shd w:val="clear" w:color="auto" w:fill="auto"/>
          </w:tcPr>
          <w:p w14:paraId="47C12D87"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r>
      <w:tr w:rsidR="00005784" w:rsidRPr="004434C8" w14:paraId="7410ECE3" w14:textId="77777777" w:rsidTr="00005784">
        <w:trPr>
          <w:trHeight w:val="236"/>
        </w:trPr>
        <w:tc>
          <w:tcPr>
            <w:tcW w:w="340" w:type="pct"/>
            <w:vAlign w:val="center"/>
          </w:tcPr>
          <w:p w14:paraId="6A1865DA" w14:textId="77777777" w:rsidR="00005784" w:rsidRPr="004434C8" w:rsidRDefault="00005784" w:rsidP="008B4000">
            <w:pPr>
              <w:tabs>
                <w:tab w:val="left" w:pos="567"/>
                <w:tab w:val="left" w:pos="851"/>
              </w:tabs>
              <w:spacing w:after="0" w:line="240" w:lineRule="auto"/>
              <w:ind w:left="284" w:firstLine="283"/>
              <w:jc w:val="center"/>
              <w:rPr>
                <w:rFonts w:ascii="Times New Roman" w:hAnsi="Times New Roman"/>
                <w:sz w:val="24"/>
                <w:szCs w:val="24"/>
              </w:rPr>
            </w:pPr>
          </w:p>
        </w:tc>
        <w:tc>
          <w:tcPr>
            <w:tcW w:w="1809" w:type="pct"/>
            <w:shd w:val="clear" w:color="auto" w:fill="auto"/>
            <w:vAlign w:val="center"/>
          </w:tcPr>
          <w:p w14:paraId="45085BCC" w14:textId="77777777" w:rsidR="00005784" w:rsidRPr="004434C8" w:rsidRDefault="00005784" w:rsidP="008B4000">
            <w:pPr>
              <w:tabs>
                <w:tab w:val="left" w:pos="567"/>
                <w:tab w:val="left" w:pos="851"/>
              </w:tabs>
              <w:spacing w:after="0" w:line="240" w:lineRule="auto"/>
              <w:ind w:firstLine="353"/>
              <w:rPr>
                <w:rFonts w:ascii="Times New Roman" w:hAnsi="Times New Roman"/>
                <w:sz w:val="24"/>
                <w:szCs w:val="24"/>
              </w:rPr>
            </w:pPr>
            <w:r w:rsidRPr="004434C8">
              <w:rPr>
                <w:rFonts w:ascii="Times New Roman" w:hAnsi="Times New Roman"/>
                <w:sz w:val="24"/>
                <w:szCs w:val="24"/>
              </w:rPr>
              <w:t xml:space="preserve">24 </w:t>
            </w:r>
            <w:r w:rsidRPr="004434C8">
              <w:rPr>
                <w:rFonts w:ascii="Times New Roman" w:hAnsi="Times New Roman"/>
                <w:sz w:val="24"/>
                <w:szCs w:val="24"/>
                <w:lang w:val="kk-KZ"/>
              </w:rPr>
              <w:t>айдан жоғары</w:t>
            </w:r>
          </w:p>
        </w:tc>
        <w:tc>
          <w:tcPr>
            <w:tcW w:w="1043" w:type="pct"/>
            <w:shd w:val="clear" w:color="auto" w:fill="auto"/>
          </w:tcPr>
          <w:p w14:paraId="6CB687C2"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c>
          <w:tcPr>
            <w:tcW w:w="696" w:type="pct"/>
            <w:shd w:val="clear" w:color="auto" w:fill="auto"/>
          </w:tcPr>
          <w:p w14:paraId="318317D6"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c>
          <w:tcPr>
            <w:tcW w:w="1112" w:type="pct"/>
            <w:shd w:val="clear" w:color="auto" w:fill="auto"/>
          </w:tcPr>
          <w:p w14:paraId="0D36380C" w14:textId="77777777" w:rsidR="00005784" w:rsidRPr="004434C8" w:rsidRDefault="00005784" w:rsidP="008B4000">
            <w:pPr>
              <w:tabs>
                <w:tab w:val="left" w:pos="567"/>
                <w:tab w:val="left" w:pos="851"/>
              </w:tabs>
              <w:spacing w:after="0" w:line="240" w:lineRule="auto"/>
              <w:jc w:val="both"/>
              <w:rPr>
                <w:rFonts w:ascii="Times New Roman" w:hAnsi="Times New Roman"/>
                <w:sz w:val="24"/>
                <w:szCs w:val="24"/>
              </w:rPr>
            </w:pPr>
          </w:p>
        </w:tc>
      </w:tr>
      <w:tr w:rsidR="00005784" w:rsidRPr="004434C8" w14:paraId="7B6BBEEA" w14:textId="77777777" w:rsidTr="00005784">
        <w:trPr>
          <w:trHeight w:val="609"/>
        </w:trPr>
        <w:tc>
          <w:tcPr>
            <w:tcW w:w="340" w:type="pct"/>
            <w:shd w:val="clear" w:color="auto" w:fill="auto"/>
            <w:vAlign w:val="center"/>
          </w:tcPr>
          <w:p w14:paraId="485CBA13"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sz w:val="24"/>
                <w:szCs w:val="24"/>
              </w:rPr>
              <w:t>1.3</w:t>
            </w:r>
          </w:p>
        </w:tc>
        <w:tc>
          <w:tcPr>
            <w:tcW w:w="1809" w:type="pct"/>
            <w:shd w:val="clear" w:color="auto" w:fill="auto"/>
            <w:vAlign w:val="center"/>
          </w:tcPr>
          <w:p w14:paraId="285B3D40" w14:textId="77777777" w:rsidR="00005784" w:rsidRPr="004434C8" w:rsidRDefault="00005784" w:rsidP="008B4000">
            <w:pPr>
              <w:tabs>
                <w:tab w:val="left" w:pos="567"/>
                <w:tab w:val="left" w:pos="851"/>
              </w:tabs>
              <w:spacing w:after="0" w:line="240" w:lineRule="auto"/>
              <w:rPr>
                <w:rFonts w:ascii="Times New Roman" w:hAnsi="Times New Roman"/>
                <w:b/>
                <w:sz w:val="24"/>
                <w:szCs w:val="24"/>
              </w:rPr>
            </w:pPr>
            <w:r w:rsidRPr="004434C8">
              <w:rPr>
                <w:rFonts w:ascii="Times New Roman" w:hAnsi="Times New Roman"/>
                <w:sz w:val="24"/>
                <w:szCs w:val="24"/>
                <w:lang w:val="kk-KZ"/>
              </w:rPr>
              <w:t>Жинақ салымдарды қосқанда, толықтыру құқығы жоқ мерзімді салымдар:</w:t>
            </w:r>
          </w:p>
        </w:tc>
        <w:tc>
          <w:tcPr>
            <w:tcW w:w="1043" w:type="pct"/>
            <w:shd w:val="clear" w:color="auto" w:fill="auto"/>
            <w:vAlign w:val="center"/>
          </w:tcPr>
          <w:p w14:paraId="4F498BA1"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696" w:type="pct"/>
            <w:shd w:val="clear" w:color="auto" w:fill="auto"/>
          </w:tcPr>
          <w:p w14:paraId="537E6EFD"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112" w:type="pct"/>
            <w:shd w:val="clear" w:color="auto" w:fill="auto"/>
            <w:vAlign w:val="center"/>
          </w:tcPr>
          <w:p w14:paraId="3474AF09"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r>
      <w:tr w:rsidR="00005784" w:rsidRPr="004434C8" w14:paraId="6FA21117" w14:textId="77777777" w:rsidTr="00005784">
        <w:trPr>
          <w:trHeight w:val="277"/>
        </w:trPr>
        <w:tc>
          <w:tcPr>
            <w:tcW w:w="340" w:type="pct"/>
            <w:shd w:val="clear" w:color="auto" w:fill="auto"/>
            <w:vAlign w:val="center"/>
          </w:tcPr>
          <w:p w14:paraId="6F87FE42"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809" w:type="pct"/>
            <w:shd w:val="clear" w:color="auto" w:fill="auto"/>
            <w:vAlign w:val="center"/>
          </w:tcPr>
          <w:p w14:paraId="4F320F81" w14:textId="77777777" w:rsidR="00005784" w:rsidRPr="004434C8" w:rsidRDefault="00005784" w:rsidP="008B4000">
            <w:pPr>
              <w:tabs>
                <w:tab w:val="left" w:pos="567"/>
                <w:tab w:val="left" w:pos="851"/>
              </w:tabs>
              <w:spacing w:after="0" w:line="240" w:lineRule="auto"/>
              <w:rPr>
                <w:rFonts w:ascii="Times New Roman" w:hAnsi="Times New Roman"/>
                <w:b/>
                <w:sz w:val="24"/>
                <w:szCs w:val="24"/>
              </w:rPr>
            </w:pPr>
            <w:r w:rsidRPr="004434C8">
              <w:rPr>
                <w:rFonts w:ascii="Times New Roman" w:hAnsi="Times New Roman"/>
                <w:sz w:val="24"/>
                <w:szCs w:val="24"/>
              </w:rPr>
              <w:t xml:space="preserve">1 </w:t>
            </w:r>
            <w:r w:rsidRPr="004434C8">
              <w:rPr>
                <w:rFonts w:ascii="Times New Roman" w:hAnsi="Times New Roman"/>
                <w:sz w:val="24"/>
                <w:szCs w:val="24"/>
                <w:lang w:val="kk-KZ"/>
              </w:rPr>
              <w:t>ай</w:t>
            </w:r>
          </w:p>
        </w:tc>
        <w:tc>
          <w:tcPr>
            <w:tcW w:w="1043" w:type="pct"/>
            <w:shd w:val="clear" w:color="auto" w:fill="auto"/>
            <w:vAlign w:val="center"/>
          </w:tcPr>
          <w:p w14:paraId="4E89A67F"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696" w:type="pct"/>
            <w:shd w:val="clear" w:color="auto" w:fill="auto"/>
          </w:tcPr>
          <w:p w14:paraId="11C53FCA"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112" w:type="pct"/>
            <w:shd w:val="clear" w:color="auto" w:fill="auto"/>
            <w:vAlign w:val="center"/>
          </w:tcPr>
          <w:p w14:paraId="572CE034"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r>
      <w:tr w:rsidR="00005784" w:rsidRPr="004434C8" w14:paraId="0AA51F5E" w14:textId="77777777" w:rsidTr="00005784">
        <w:trPr>
          <w:trHeight w:val="285"/>
        </w:trPr>
        <w:tc>
          <w:tcPr>
            <w:tcW w:w="340" w:type="pct"/>
            <w:shd w:val="clear" w:color="auto" w:fill="auto"/>
            <w:vAlign w:val="center"/>
          </w:tcPr>
          <w:p w14:paraId="37769644"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809" w:type="pct"/>
            <w:shd w:val="clear" w:color="auto" w:fill="auto"/>
            <w:vAlign w:val="center"/>
          </w:tcPr>
          <w:p w14:paraId="5B6F92BB" w14:textId="77777777" w:rsidR="00005784" w:rsidRPr="004434C8" w:rsidRDefault="00005784" w:rsidP="008B4000">
            <w:pPr>
              <w:tabs>
                <w:tab w:val="left" w:pos="567"/>
                <w:tab w:val="left" w:pos="851"/>
              </w:tabs>
              <w:spacing w:after="0" w:line="240" w:lineRule="auto"/>
              <w:rPr>
                <w:rFonts w:ascii="Times New Roman" w:hAnsi="Times New Roman"/>
                <w:b/>
                <w:sz w:val="24"/>
                <w:szCs w:val="24"/>
              </w:rPr>
            </w:pPr>
            <w:r w:rsidRPr="004434C8">
              <w:rPr>
                <w:rFonts w:ascii="Times New Roman" w:hAnsi="Times New Roman"/>
                <w:sz w:val="24"/>
                <w:szCs w:val="24"/>
              </w:rPr>
              <w:t xml:space="preserve">6 </w:t>
            </w:r>
            <w:r w:rsidRPr="004434C8">
              <w:rPr>
                <w:rFonts w:ascii="Times New Roman" w:hAnsi="Times New Roman"/>
                <w:sz w:val="24"/>
                <w:szCs w:val="24"/>
                <w:lang w:val="kk-KZ"/>
              </w:rPr>
              <w:t>ай</w:t>
            </w:r>
          </w:p>
        </w:tc>
        <w:tc>
          <w:tcPr>
            <w:tcW w:w="1043" w:type="pct"/>
            <w:shd w:val="clear" w:color="auto" w:fill="auto"/>
            <w:vAlign w:val="center"/>
          </w:tcPr>
          <w:p w14:paraId="625CFC94"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696" w:type="pct"/>
            <w:shd w:val="clear" w:color="auto" w:fill="auto"/>
          </w:tcPr>
          <w:p w14:paraId="2452A225"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112" w:type="pct"/>
            <w:shd w:val="clear" w:color="auto" w:fill="auto"/>
            <w:vAlign w:val="center"/>
          </w:tcPr>
          <w:p w14:paraId="112319E5"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r>
      <w:tr w:rsidR="00005784" w:rsidRPr="004434C8" w14:paraId="0219D5E4" w14:textId="77777777" w:rsidTr="00005784">
        <w:trPr>
          <w:trHeight w:val="261"/>
        </w:trPr>
        <w:tc>
          <w:tcPr>
            <w:tcW w:w="340" w:type="pct"/>
            <w:shd w:val="clear" w:color="auto" w:fill="auto"/>
            <w:vAlign w:val="center"/>
          </w:tcPr>
          <w:p w14:paraId="7BB0FCF6"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809" w:type="pct"/>
            <w:shd w:val="clear" w:color="auto" w:fill="auto"/>
            <w:vAlign w:val="center"/>
          </w:tcPr>
          <w:p w14:paraId="4FE562D3" w14:textId="77777777" w:rsidR="00005784" w:rsidRPr="004434C8" w:rsidRDefault="00005784" w:rsidP="008B4000">
            <w:pPr>
              <w:tabs>
                <w:tab w:val="left" w:pos="567"/>
                <w:tab w:val="left" w:pos="851"/>
              </w:tabs>
              <w:spacing w:after="0" w:line="240" w:lineRule="auto"/>
              <w:rPr>
                <w:rFonts w:ascii="Times New Roman" w:hAnsi="Times New Roman"/>
                <w:b/>
                <w:sz w:val="24"/>
                <w:szCs w:val="24"/>
              </w:rPr>
            </w:pPr>
            <w:r w:rsidRPr="004434C8">
              <w:rPr>
                <w:rFonts w:ascii="Times New Roman" w:hAnsi="Times New Roman"/>
                <w:sz w:val="24"/>
                <w:szCs w:val="24"/>
              </w:rPr>
              <w:t xml:space="preserve">12 </w:t>
            </w:r>
            <w:r w:rsidRPr="004434C8">
              <w:rPr>
                <w:rFonts w:ascii="Times New Roman" w:hAnsi="Times New Roman"/>
                <w:sz w:val="24"/>
                <w:szCs w:val="24"/>
                <w:lang w:val="kk-KZ"/>
              </w:rPr>
              <w:t>ай</w:t>
            </w:r>
          </w:p>
        </w:tc>
        <w:tc>
          <w:tcPr>
            <w:tcW w:w="1043" w:type="pct"/>
            <w:shd w:val="clear" w:color="auto" w:fill="auto"/>
            <w:vAlign w:val="center"/>
          </w:tcPr>
          <w:p w14:paraId="2E0D236D"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696" w:type="pct"/>
            <w:shd w:val="clear" w:color="auto" w:fill="auto"/>
          </w:tcPr>
          <w:p w14:paraId="4914E038"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112" w:type="pct"/>
            <w:shd w:val="clear" w:color="auto" w:fill="auto"/>
            <w:vAlign w:val="center"/>
          </w:tcPr>
          <w:p w14:paraId="40EA9318"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r>
      <w:tr w:rsidR="00005784" w:rsidRPr="004434C8" w14:paraId="41F6BDC3" w14:textId="77777777" w:rsidTr="00005784">
        <w:trPr>
          <w:trHeight w:val="279"/>
        </w:trPr>
        <w:tc>
          <w:tcPr>
            <w:tcW w:w="340" w:type="pct"/>
            <w:shd w:val="clear" w:color="auto" w:fill="auto"/>
            <w:vAlign w:val="center"/>
          </w:tcPr>
          <w:p w14:paraId="342F3AF6"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809" w:type="pct"/>
            <w:shd w:val="clear" w:color="auto" w:fill="auto"/>
            <w:vAlign w:val="center"/>
          </w:tcPr>
          <w:p w14:paraId="12F5AC84" w14:textId="77777777" w:rsidR="00005784" w:rsidRPr="004434C8" w:rsidRDefault="00005784" w:rsidP="008B4000">
            <w:pPr>
              <w:tabs>
                <w:tab w:val="left" w:pos="567"/>
                <w:tab w:val="left" w:pos="851"/>
              </w:tabs>
              <w:spacing w:after="0" w:line="240" w:lineRule="auto"/>
              <w:rPr>
                <w:rFonts w:ascii="Times New Roman" w:hAnsi="Times New Roman"/>
                <w:b/>
                <w:sz w:val="24"/>
                <w:szCs w:val="24"/>
              </w:rPr>
            </w:pPr>
            <w:r w:rsidRPr="004434C8">
              <w:rPr>
                <w:rFonts w:ascii="Times New Roman" w:hAnsi="Times New Roman"/>
                <w:sz w:val="24"/>
                <w:szCs w:val="24"/>
              </w:rPr>
              <w:t xml:space="preserve">24 </w:t>
            </w:r>
            <w:r w:rsidRPr="004434C8">
              <w:rPr>
                <w:rFonts w:ascii="Times New Roman" w:hAnsi="Times New Roman"/>
                <w:sz w:val="24"/>
                <w:szCs w:val="24"/>
                <w:lang w:val="kk-KZ"/>
              </w:rPr>
              <w:t>ай</w:t>
            </w:r>
          </w:p>
        </w:tc>
        <w:tc>
          <w:tcPr>
            <w:tcW w:w="1043" w:type="pct"/>
            <w:shd w:val="clear" w:color="auto" w:fill="auto"/>
            <w:vAlign w:val="center"/>
          </w:tcPr>
          <w:p w14:paraId="75E7F075"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696" w:type="pct"/>
            <w:shd w:val="clear" w:color="auto" w:fill="auto"/>
          </w:tcPr>
          <w:p w14:paraId="5E00B4A9"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112" w:type="pct"/>
            <w:shd w:val="clear" w:color="auto" w:fill="auto"/>
            <w:vAlign w:val="center"/>
          </w:tcPr>
          <w:p w14:paraId="5C1F907C"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r>
      <w:tr w:rsidR="00005784" w:rsidRPr="004434C8" w14:paraId="71BBDA2B" w14:textId="77777777" w:rsidTr="00005784">
        <w:trPr>
          <w:trHeight w:val="269"/>
        </w:trPr>
        <w:tc>
          <w:tcPr>
            <w:tcW w:w="340" w:type="pct"/>
            <w:shd w:val="clear" w:color="auto" w:fill="auto"/>
            <w:vAlign w:val="center"/>
          </w:tcPr>
          <w:p w14:paraId="31DABE14"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809" w:type="pct"/>
            <w:shd w:val="clear" w:color="auto" w:fill="auto"/>
            <w:vAlign w:val="center"/>
          </w:tcPr>
          <w:p w14:paraId="2FBACFBF" w14:textId="77777777" w:rsidR="00005784" w:rsidRPr="004434C8" w:rsidRDefault="00005784" w:rsidP="008B4000">
            <w:pPr>
              <w:tabs>
                <w:tab w:val="left" w:pos="567"/>
                <w:tab w:val="left" w:pos="851"/>
              </w:tabs>
              <w:spacing w:after="0" w:line="240" w:lineRule="auto"/>
              <w:rPr>
                <w:rFonts w:ascii="Times New Roman" w:hAnsi="Times New Roman"/>
                <w:b/>
                <w:sz w:val="24"/>
                <w:szCs w:val="24"/>
              </w:rPr>
            </w:pPr>
            <w:r w:rsidRPr="004434C8">
              <w:rPr>
                <w:rFonts w:ascii="Times New Roman" w:hAnsi="Times New Roman"/>
                <w:sz w:val="24"/>
                <w:szCs w:val="24"/>
                <w:lang w:val="kk-KZ"/>
              </w:rPr>
              <w:t>24 айдан жоғары</w:t>
            </w:r>
          </w:p>
        </w:tc>
        <w:tc>
          <w:tcPr>
            <w:tcW w:w="1043" w:type="pct"/>
            <w:shd w:val="clear" w:color="auto" w:fill="auto"/>
            <w:vAlign w:val="center"/>
          </w:tcPr>
          <w:p w14:paraId="2CC09AFE"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696" w:type="pct"/>
            <w:shd w:val="clear" w:color="auto" w:fill="auto"/>
          </w:tcPr>
          <w:p w14:paraId="7406DC7C"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112" w:type="pct"/>
            <w:shd w:val="clear" w:color="auto" w:fill="auto"/>
            <w:vAlign w:val="center"/>
          </w:tcPr>
          <w:p w14:paraId="4645758F"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r>
      <w:tr w:rsidR="00005784" w:rsidRPr="004434C8" w14:paraId="17DC6A54" w14:textId="77777777" w:rsidTr="00005784">
        <w:trPr>
          <w:trHeight w:val="546"/>
        </w:trPr>
        <w:tc>
          <w:tcPr>
            <w:tcW w:w="340" w:type="pct"/>
            <w:shd w:val="clear" w:color="auto" w:fill="auto"/>
            <w:vAlign w:val="center"/>
          </w:tcPr>
          <w:p w14:paraId="4EADA10D"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rPr>
              <w:t>2.</w:t>
            </w:r>
          </w:p>
        </w:tc>
        <w:tc>
          <w:tcPr>
            <w:tcW w:w="1809" w:type="pct"/>
            <w:shd w:val="clear" w:color="auto" w:fill="auto"/>
            <w:vAlign w:val="center"/>
          </w:tcPr>
          <w:p w14:paraId="76084C42" w14:textId="77777777" w:rsidR="00005784" w:rsidRPr="004434C8" w:rsidRDefault="00005784" w:rsidP="008B4000">
            <w:pPr>
              <w:tabs>
                <w:tab w:val="left" w:pos="567"/>
                <w:tab w:val="left" w:pos="851"/>
              </w:tabs>
              <w:spacing w:after="0" w:line="240" w:lineRule="auto"/>
              <w:rPr>
                <w:rFonts w:ascii="Times New Roman" w:hAnsi="Times New Roman"/>
                <w:b/>
                <w:sz w:val="24"/>
                <w:szCs w:val="24"/>
              </w:rPr>
            </w:pPr>
            <w:r w:rsidRPr="004434C8">
              <w:rPr>
                <w:rFonts w:ascii="Times New Roman" w:hAnsi="Times New Roman"/>
                <w:b/>
                <w:sz w:val="24"/>
                <w:szCs w:val="24"/>
                <w:lang w:val="kk-KZ"/>
              </w:rPr>
              <w:t>Шетел валютасындағы салымдар</w:t>
            </w:r>
          </w:p>
        </w:tc>
        <w:tc>
          <w:tcPr>
            <w:tcW w:w="1043" w:type="pct"/>
            <w:shd w:val="clear" w:color="auto" w:fill="auto"/>
            <w:vAlign w:val="center"/>
          </w:tcPr>
          <w:p w14:paraId="37626654"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696" w:type="pct"/>
            <w:shd w:val="clear" w:color="auto" w:fill="auto"/>
          </w:tcPr>
          <w:p w14:paraId="54FC8326"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112" w:type="pct"/>
            <w:shd w:val="clear" w:color="auto" w:fill="auto"/>
            <w:vAlign w:val="center"/>
          </w:tcPr>
          <w:p w14:paraId="76403273"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r>
      <w:tr w:rsidR="00005784" w:rsidRPr="004434C8" w14:paraId="3DBB795D" w14:textId="77777777" w:rsidTr="00005784">
        <w:trPr>
          <w:trHeight w:val="447"/>
        </w:trPr>
        <w:tc>
          <w:tcPr>
            <w:tcW w:w="340" w:type="pct"/>
            <w:shd w:val="clear" w:color="auto" w:fill="auto"/>
            <w:vAlign w:val="center"/>
          </w:tcPr>
          <w:p w14:paraId="7DE7D86D"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r w:rsidRPr="004434C8">
              <w:rPr>
                <w:rFonts w:ascii="Times New Roman" w:hAnsi="Times New Roman"/>
                <w:sz w:val="24"/>
                <w:szCs w:val="24"/>
              </w:rPr>
              <w:t>2.1</w:t>
            </w:r>
          </w:p>
        </w:tc>
        <w:tc>
          <w:tcPr>
            <w:tcW w:w="1809" w:type="pct"/>
            <w:shd w:val="clear" w:color="auto" w:fill="auto"/>
            <w:vAlign w:val="center"/>
          </w:tcPr>
          <w:p w14:paraId="4266CB7A" w14:textId="77777777" w:rsidR="00005784" w:rsidRPr="004434C8" w:rsidRDefault="00005784" w:rsidP="008B4000">
            <w:pPr>
              <w:tabs>
                <w:tab w:val="left" w:pos="567"/>
                <w:tab w:val="left" w:pos="851"/>
              </w:tabs>
              <w:spacing w:after="0" w:line="240" w:lineRule="auto"/>
              <w:rPr>
                <w:rFonts w:ascii="Times New Roman" w:hAnsi="Times New Roman"/>
                <w:sz w:val="24"/>
                <w:szCs w:val="24"/>
              </w:rPr>
            </w:pPr>
            <w:r w:rsidRPr="004434C8">
              <w:rPr>
                <w:rFonts w:ascii="Times New Roman" w:hAnsi="Times New Roman"/>
                <w:sz w:val="24"/>
                <w:szCs w:val="24"/>
                <w:lang w:val="kk-KZ"/>
              </w:rPr>
              <w:t>Мерзімсіз салымдар</w:t>
            </w:r>
          </w:p>
        </w:tc>
        <w:tc>
          <w:tcPr>
            <w:tcW w:w="1043" w:type="pct"/>
            <w:shd w:val="clear" w:color="auto" w:fill="auto"/>
            <w:vAlign w:val="center"/>
          </w:tcPr>
          <w:p w14:paraId="7C98E726"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p>
        </w:tc>
        <w:tc>
          <w:tcPr>
            <w:tcW w:w="696" w:type="pct"/>
            <w:shd w:val="clear" w:color="auto" w:fill="auto"/>
          </w:tcPr>
          <w:p w14:paraId="10E8A939"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p>
        </w:tc>
        <w:tc>
          <w:tcPr>
            <w:tcW w:w="1112" w:type="pct"/>
            <w:shd w:val="clear" w:color="auto" w:fill="auto"/>
            <w:vAlign w:val="center"/>
          </w:tcPr>
          <w:p w14:paraId="48B0B278"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p>
        </w:tc>
      </w:tr>
      <w:tr w:rsidR="00005784" w:rsidRPr="004434C8" w14:paraId="41C6DDA6" w14:textId="77777777" w:rsidTr="00005784">
        <w:trPr>
          <w:trHeight w:val="506"/>
        </w:trPr>
        <w:tc>
          <w:tcPr>
            <w:tcW w:w="340" w:type="pct"/>
            <w:shd w:val="clear" w:color="auto" w:fill="auto"/>
            <w:vAlign w:val="center"/>
          </w:tcPr>
          <w:p w14:paraId="5C2BC178"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r w:rsidRPr="004434C8">
              <w:rPr>
                <w:rFonts w:ascii="Times New Roman" w:hAnsi="Times New Roman"/>
                <w:sz w:val="24"/>
                <w:szCs w:val="24"/>
              </w:rPr>
              <w:lastRenderedPageBreak/>
              <w:t>2.2</w:t>
            </w:r>
          </w:p>
        </w:tc>
        <w:tc>
          <w:tcPr>
            <w:tcW w:w="1809" w:type="pct"/>
            <w:shd w:val="clear" w:color="auto" w:fill="auto"/>
            <w:vAlign w:val="center"/>
          </w:tcPr>
          <w:p w14:paraId="15AA0CE3" w14:textId="77777777" w:rsidR="00005784" w:rsidRPr="004434C8" w:rsidRDefault="00005784" w:rsidP="008B4000">
            <w:pPr>
              <w:tabs>
                <w:tab w:val="left" w:pos="567"/>
                <w:tab w:val="left" w:pos="851"/>
              </w:tabs>
              <w:spacing w:after="0" w:line="240" w:lineRule="auto"/>
              <w:rPr>
                <w:rFonts w:ascii="Times New Roman" w:hAnsi="Times New Roman"/>
                <w:sz w:val="24"/>
                <w:szCs w:val="24"/>
              </w:rPr>
            </w:pPr>
            <w:r w:rsidRPr="004434C8">
              <w:rPr>
                <w:rFonts w:ascii="Times New Roman" w:hAnsi="Times New Roman"/>
                <w:sz w:val="24"/>
                <w:szCs w:val="24"/>
                <w:lang w:val="kk-KZ"/>
              </w:rPr>
              <w:t>Мерзімді салымдар</w:t>
            </w:r>
            <w:r w:rsidRPr="004434C8">
              <w:rPr>
                <w:rFonts w:ascii="Times New Roman" w:hAnsi="Times New Roman"/>
                <w:sz w:val="24"/>
                <w:szCs w:val="24"/>
              </w:rPr>
              <w:t>:</w:t>
            </w:r>
          </w:p>
        </w:tc>
        <w:tc>
          <w:tcPr>
            <w:tcW w:w="1043" w:type="pct"/>
            <w:shd w:val="clear" w:color="auto" w:fill="auto"/>
            <w:vAlign w:val="center"/>
          </w:tcPr>
          <w:p w14:paraId="37BD1058"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p>
        </w:tc>
        <w:tc>
          <w:tcPr>
            <w:tcW w:w="696" w:type="pct"/>
            <w:shd w:val="clear" w:color="auto" w:fill="auto"/>
          </w:tcPr>
          <w:p w14:paraId="6B28DC6E"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p>
        </w:tc>
        <w:tc>
          <w:tcPr>
            <w:tcW w:w="1112" w:type="pct"/>
            <w:shd w:val="clear" w:color="auto" w:fill="auto"/>
            <w:vAlign w:val="center"/>
          </w:tcPr>
          <w:p w14:paraId="199D4759" w14:textId="77777777" w:rsidR="00005784" w:rsidRPr="004434C8" w:rsidRDefault="00005784" w:rsidP="008B4000">
            <w:pPr>
              <w:tabs>
                <w:tab w:val="left" w:pos="567"/>
                <w:tab w:val="left" w:pos="851"/>
              </w:tabs>
              <w:spacing w:after="0" w:line="240" w:lineRule="auto"/>
              <w:jc w:val="center"/>
              <w:rPr>
                <w:rFonts w:ascii="Times New Roman" w:hAnsi="Times New Roman"/>
                <w:sz w:val="24"/>
                <w:szCs w:val="24"/>
              </w:rPr>
            </w:pPr>
          </w:p>
        </w:tc>
      </w:tr>
      <w:tr w:rsidR="00005784" w:rsidRPr="004434C8" w14:paraId="40CE6678" w14:textId="77777777" w:rsidTr="00005784">
        <w:trPr>
          <w:trHeight w:val="145"/>
        </w:trPr>
        <w:tc>
          <w:tcPr>
            <w:tcW w:w="340" w:type="pct"/>
            <w:shd w:val="clear" w:color="auto" w:fill="auto"/>
            <w:vAlign w:val="center"/>
          </w:tcPr>
          <w:p w14:paraId="05320B9D"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809" w:type="pct"/>
            <w:shd w:val="clear" w:color="auto" w:fill="auto"/>
            <w:vAlign w:val="center"/>
          </w:tcPr>
          <w:p w14:paraId="6BF4457F" w14:textId="77777777" w:rsidR="00005784" w:rsidRPr="004434C8" w:rsidRDefault="00005784" w:rsidP="008B4000">
            <w:pPr>
              <w:tabs>
                <w:tab w:val="left" w:pos="567"/>
                <w:tab w:val="left" w:pos="851"/>
              </w:tabs>
              <w:spacing w:after="0" w:line="240" w:lineRule="auto"/>
              <w:ind w:firstLine="353"/>
              <w:rPr>
                <w:rFonts w:ascii="Times New Roman" w:hAnsi="Times New Roman"/>
                <w:sz w:val="24"/>
                <w:szCs w:val="24"/>
              </w:rPr>
            </w:pPr>
            <w:r w:rsidRPr="004434C8">
              <w:rPr>
                <w:rFonts w:ascii="Times New Roman" w:hAnsi="Times New Roman"/>
                <w:sz w:val="24"/>
                <w:szCs w:val="24"/>
                <w:lang w:val="kk-KZ"/>
              </w:rPr>
              <w:t xml:space="preserve">12 айға дейін </w:t>
            </w:r>
          </w:p>
        </w:tc>
        <w:tc>
          <w:tcPr>
            <w:tcW w:w="1043" w:type="pct"/>
            <w:shd w:val="clear" w:color="auto" w:fill="auto"/>
            <w:vAlign w:val="center"/>
          </w:tcPr>
          <w:p w14:paraId="151B1393"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696" w:type="pct"/>
            <w:shd w:val="clear" w:color="auto" w:fill="auto"/>
          </w:tcPr>
          <w:p w14:paraId="4ACA9A63"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112" w:type="pct"/>
            <w:shd w:val="clear" w:color="auto" w:fill="auto"/>
            <w:vAlign w:val="center"/>
          </w:tcPr>
          <w:p w14:paraId="59919357"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r>
      <w:tr w:rsidR="00005784" w:rsidRPr="004434C8" w14:paraId="71FFA725" w14:textId="77777777" w:rsidTr="00005784">
        <w:trPr>
          <w:trHeight w:val="145"/>
        </w:trPr>
        <w:tc>
          <w:tcPr>
            <w:tcW w:w="340" w:type="pct"/>
            <w:shd w:val="clear" w:color="auto" w:fill="auto"/>
            <w:vAlign w:val="center"/>
          </w:tcPr>
          <w:p w14:paraId="493DD8B8"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809" w:type="pct"/>
            <w:shd w:val="clear" w:color="auto" w:fill="auto"/>
            <w:vAlign w:val="center"/>
          </w:tcPr>
          <w:p w14:paraId="64AFDD7D" w14:textId="77777777" w:rsidR="00005784" w:rsidRPr="004434C8" w:rsidRDefault="00005784" w:rsidP="008B4000">
            <w:pPr>
              <w:tabs>
                <w:tab w:val="left" w:pos="567"/>
                <w:tab w:val="left" w:pos="851"/>
              </w:tabs>
              <w:spacing w:after="0" w:line="240" w:lineRule="auto"/>
              <w:ind w:firstLine="353"/>
              <w:rPr>
                <w:rFonts w:ascii="Times New Roman" w:hAnsi="Times New Roman"/>
                <w:sz w:val="24"/>
                <w:szCs w:val="24"/>
              </w:rPr>
            </w:pPr>
            <w:r w:rsidRPr="004434C8">
              <w:rPr>
                <w:rFonts w:ascii="Times New Roman" w:hAnsi="Times New Roman"/>
                <w:sz w:val="24"/>
                <w:szCs w:val="24"/>
              </w:rPr>
              <w:t xml:space="preserve">12 </w:t>
            </w:r>
            <w:r w:rsidRPr="004434C8">
              <w:rPr>
                <w:rFonts w:ascii="Times New Roman" w:hAnsi="Times New Roman"/>
                <w:sz w:val="24"/>
                <w:szCs w:val="24"/>
                <w:lang w:val="kk-KZ"/>
              </w:rPr>
              <w:t>ай және одан жоғары</w:t>
            </w:r>
          </w:p>
        </w:tc>
        <w:tc>
          <w:tcPr>
            <w:tcW w:w="1043" w:type="pct"/>
            <w:shd w:val="clear" w:color="auto" w:fill="auto"/>
            <w:vAlign w:val="center"/>
          </w:tcPr>
          <w:p w14:paraId="49D0EBA9"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696" w:type="pct"/>
            <w:shd w:val="clear" w:color="auto" w:fill="auto"/>
          </w:tcPr>
          <w:p w14:paraId="6EED97C5"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c>
          <w:tcPr>
            <w:tcW w:w="1112" w:type="pct"/>
            <w:shd w:val="clear" w:color="auto" w:fill="auto"/>
            <w:vAlign w:val="center"/>
          </w:tcPr>
          <w:p w14:paraId="2BE4578E" w14:textId="77777777" w:rsidR="00005784" w:rsidRPr="004434C8" w:rsidRDefault="00005784" w:rsidP="008B4000">
            <w:pPr>
              <w:tabs>
                <w:tab w:val="left" w:pos="567"/>
                <w:tab w:val="left" w:pos="851"/>
              </w:tabs>
              <w:spacing w:after="0" w:line="240" w:lineRule="auto"/>
              <w:jc w:val="center"/>
              <w:rPr>
                <w:rFonts w:ascii="Times New Roman" w:hAnsi="Times New Roman"/>
                <w:b/>
                <w:sz w:val="24"/>
                <w:szCs w:val="24"/>
              </w:rPr>
            </w:pPr>
          </w:p>
        </w:tc>
      </w:tr>
    </w:tbl>
    <w:p w14:paraId="1BFC617F" w14:textId="77777777" w:rsidR="00266760" w:rsidRPr="004434C8" w:rsidRDefault="00266760" w:rsidP="00266760">
      <w:pPr>
        <w:tabs>
          <w:tab w:val="left" w:pos="567"/>
          <w:tab w:val="left" w:pos="851"/>
        </w:tabs>
        <w:spacing w:after="0" w:line="240" w:lineRule="auto"/>
        <w:ind w:firstLine="567"/>
        <w:jc w:val="right"/>
        <w:rPr>
          <w:rFonts w:ascii="Times New Roman" w:hAnsi="Times New Roman"/>
          <w:sz w:val="24"/>
          <w:szCs w:val="24"/>
        </w:rPr>
      </w:pPr>
    </w:p>
    <w:p w14:paraId="3C351862" w14:textId="77777777" w:rsidR="00266760" w:rsidRPr="004434C8" w:rsidRDefault="00266760" w:rsidP="00266760">
      <w:pPr>
        <w:tabs>
          <w:tab w:val="left" w:pos="567"/>
          <w:tab w:val="left" w:pos="851"/>
        </w:tabs>
        <w:spacing w:after="0" w:line="240" w:lineRule="auto"/>
        <w:ind w:firstLine="567"/>
        <w:jc w:val="right"/>
        <w:rPr>
          <w:rFonts w:ascii="Times New Roman" w:hAnsi="Times New Roman"/>
          <w:sz w:val="24"/>
          <w:szCs w:val="24"/>
        </w:rPr>
      </w:pPr>
    </w:p>
    <w:p w14:paraId="7CB0C807"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4F6D8E52"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74CC3AEE"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792932C9"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6067958F"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074D6962"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76E49275"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62E9691B"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52939C62"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12D3D60C"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0A901615"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559B3DAE"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1B2A232B"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4841B41F"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0A1BAAAD"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25AA212E"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5CAE9787"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4E44C236"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7BDDCC05"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4531C114"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4AB11261"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31E8A697"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51ADEE59"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702B806C"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5403782E"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6676BF96"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6273FA4A"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60C9B5B6"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0AF78CF3"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4524D907"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36AF2B90"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1945E10D"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31596318"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67DBE1FF"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152D2833"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7C5FF67E"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7E737E6F"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0182B510"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3019A9B2"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6321047B"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481EE2F1"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1863B548"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51A2CD36"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61E3E973"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638269BB"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5C926CBE" w14:textId="77777777" w:rsidR="00483F07" w:rsidRDefault="00483F07" w:rsidP="000F3198">
      <w:pPr>
        <w:pStyle w:val="a3"/>
        <w:spacing w:after="0" w:line="240" w:lineRule="auto"/>
        <w:ind w:left="5670"/>
        <w:jc w:val="right"/>
        <w:rPr>
          <w:rFonts w:ascii="Times New Roman" w:eastAsia="Calibri" w:hAnsi="Times New Roman"/>
          <w:sz w:val="24"/>
          <w:szCs w:val="24"/>
          <w:lang w:val="kk-KZ" w:eastAsia="en-US"/>
        </w:rPr>
      </w:pPr>
    </w:p>
    <w:p w14:paraId="1660A080" w14:textId="0060B9C2" w:rsidR="000F3198" w:rsidRPr="004434C8" w:rsidRDefault="000F3198" w:rsidP="000F3198">
      <w:pPr>
        <w:pStyle w:val="a3"/>
        <w:spacing w:after="0" w:line="240" w:lineRule="auto"/>
        <w:ind w:left="5670"/>
        <w:jc w:val="right"/>
        <w:rPr>
          <w:rFonts w:ascii="Times New Roman" w:eastAsia="Calibri" w:hAnsi="Times New Roman"/>
          <w:sz w:val="24"/>
          <w:szCs w:val="24"/>
          <w:lang w:val="kk-KZ" w:eastAsia="en-US"/>
        </w:rPr>
      </w:pPr>
      <w:bookmarkStart w:id="0" w:name="_GoBack"/>
      <w:bookmarkEnd w:id="0"/>
      <w:r w:rsidRPr="004434C8">
        <w:rPr>
          <w:rFonts w:ascii="Times New Roman" w:eastAsia="Calibri" w:hAnsi="Times New Roman"/>
          <w:sz w:val="24"/>
          <w:szCs w:val="24"/>
          <w:lang w:val="kk-KZ" w:eastAsia="en-US"/>
        </w:rPr>
        <w:lastRenderedPageBreak/>
        <w:t xml:space="preserve">Жеке тұлғалардың </w:t>
      </w:r>
    </w:p>
    <w:p w14:paraId="13FA073A" w14:textId="77777777" w:rsidR="000F3198" w:rsidRPr="004434C8" w:rsidRDefault="000F3198" w:rsidP="000F3198">
      <w:pPr>
        <w:pStyle w:val="a3"/>
        <w:spacing w:after="0" w:line="240" w:lineRule="auto"/>
        <w:ind w:left="5670"/>
        <w:jc w:val="right"/>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t xml:space="preserve">жаңадан тартылған салымдары бойынша шекті сыйақы мөлшерлемелерінің мөлшерін </w:t>
      </w:r>
    </w:p>
    <w:p w14:paraId="3E088F39" w14:textId="77777777" w:rsidR="000F3198" w:rsidRPr="004434C8" w:rsidRDefault="000F3198" w:rsidP="000F3198">
      <w:pPr>
        <w:pStyle w:val="a3"/>
        <w:spacing w:after="0" w:line="240" w:lineRule="auto"/>
        <w:ind w:left="5670"/>
        <w:jc w:val="right"/>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t xml:space="preserve">анықтау және белгілеу Әдістемесіне </w:t>
      </w:r>
    </w:p>
    <w:p w14:paraId="79F3E7F0" w14:textId="3DC15C8E" w:rsidR="000F3198" w:rsidRPr="004434C8" w:rsidRDefault="000F3198" w:rsidP="000F3198">
      <w:pPr>
        <w:pStyle w:val="a3"/>
        <w:spacing w:after="0" w:line="240" w:lineRule="auto"/>
        <w:ind w:left="5670"/>
        <w:jc w:val="right"/>
        <w:rPr>
          <w:rFonts w:ascii="Times New Roman" w:eastAsia="Calibri" w:hAnsi="Times New Roman"/>
          <w:sz w:val="24"/>
          <w:szCs w:val="24"/>
          <w:lang w:val="kk-KZ" w:eastAsia="en-US"/>
        </w:rPr>
      </w:pPr>
      <w:r w:rsidRPr="004434C8">
        <w:rPr>
          <w:rFonts w:ascii="Times New Roman" w:eastAsia="Calibri" w:hAnsi="Times New Roman"/>
          <w:sz w:val="24"/>
          <w:szCs w:val="24"/>
          <w:lang w:val="kk-KZ" w:eastAsia="en-US"/>
        </w:rPr>
        <w:t>3 Қосымша</w:t>
      </w:r>
    </w:p>
    <w:p w14:paraId="0D2216F6" w14:textId="77777777" w:rsidR="00266760" w:rsidRPr="004434C8" w:rsidRDefault="00266760" w:rsidP="00266760">
      <w:pPr>
        <w:tabs>
          <w:tab w:val="left" w:pos="567"/>
          <w:tab w:val="left" w:pos="851"/>
        </w:tabs>
        <w:spacing w:after="0" w:line="240" w:lineRule="auto"/>
        <w:ind w:firstLine="567"/>
        <w:jc w:val="right"/>
        <w:rPr>
          <w:rFonts w:ascii="Times New Roman" w:hAnsi="Times New Roman"/>
          <w:sz w:val="24"/>
          <w:szCs w:val="24"/>
          <w:lang w:val="kk-KZ"/>
        </w:rPr>
      </w:pPr>
    </w:p>
    <w:p w14:paraId="6FD78D44" w14:textId="77777777" w:rsidR="00266760" w:rsidRPr="004434C8" w:rsidRDefault="00266760" w:rsidP="00266760">
      <w:pPr>
        <w:tabs>
          <w:tab w:val="left" w:pos="567"/>
          <w:tab w:val="left" w:pos="851"/>
        </w:tabs>
        <w:spacing w:after="0" w:line="240" w:lineRule="auto"/>
        <w:ind w:firstLine="567"/>
        <w:jc w:val="right"/>
        <w:rPr>
          <w:rFonts w:ascii="Times New Roman" w:hAnsi="Times New Roman"/>
          <w:sz w:val="24"/>
          <w:szCs w:val="24"/>
          <w:lang w:val="kk-KZ"/>
        </w:rPr>
      </w:pPr>
      <w:r w:rsidRPr="004434C8">
        <w:rPr>
          <w:rFonts w:ascii="Times New Roman" w:hAnsi="Times New Roman"/>
          <w:sz w:val="24"/>
          <w:szCs w:val="24"/>
          <w:lang w:val="kk-KZ"/>
        </w:rPr>
        <w:t xml:space="preserve"> </w:t>
      </w:r>
    </w:p>
    <w:p w14:paraId="3BB7D9B4" w14:textId="77777777" w:rsidR="007B3EB6" w:rsidRPr="004434C8" w:rsidRDefault="007B3EB6" w:rsidP="00266760">
      <w:pPr>
        <w:tabs>
          <w:tab w:val="left" w:pos="851"/>
        </w:tabs>
        <w:spacing w:after="0" w:line="240" w:lineRule="auto"/>
        <w:jc w:val="center"/>
        <w:rPr>
          <w:rFonts w:ascii="Times New Roman" w:hAnsi="Times New Roman"/>
          <w:b/>
          <w:sz w:val="24"/>
          <w:szCs w:val="24"/>
          <w:lang w:val="kk-KZ"/>
        </w:rPr>
      </w:pPr>
      <w:r w:rsidRPr="004434C8">
        <w:rPr>
          <w:rFonts w:ascii="Times New Roman" w:hAnsi="Times New Roman"/>
          <w:b/>
          <w:sz w:val="24"/>
          <w:szCs w:val="24"/>
          <w:lang w:val="kk-KZ"/>
        </w:rPr>
        <w:t xml:space="preserve">Пайыздық мөлшерлемесі құбылмалы, </w:t>
      </w:r>
    </w:p>
    <w:p w14:paraId="67E0ABEE" w14:textId="480E342B" w:rsidR="007B3EB6" w:rsidRPr="004434C8" w:rsidRDefault="007B3EB6" w:rsidP="00266760">
      <w:pPr>
        <w:tabs>
          <w:tab w:val="left" w:pos="851"/>
        </w:tabs>
        <w:spacing w:after="0" w:line="240" w:lineRule="auto"/>
        <w:jc w:val="center"/>
        <w:rPr>
          <w:rFonts w:ascii="Times New Roman" w:hAnsi="Times New Roman"/>
          <w:b/>
          <w:sz w:val="24"/>
          <w:szCs w:val="24"/>
          <w:lang w:val="kk-KZ"/>
        </w:rPr>
      </w:pPr>
      <w:r w:rsidRPr="004434C8">
        <w:rPr>
          <w:rFonts w:ascii="Times New Roman" w:hAnsi="Times New Roman"/>
          <w:b/>
          <w:sz w:val="24"/>
          <w:szCs w:val="24"/>
          <w:lang w:val="kk-KZ"/>
        </w:rPr>
        <w:t xml:space="preserve">ұлттық валютадағы салымдар бойынша </w:t>
      </w:r>
    </w:p>
    <w:p w14:paraId="35EF24DD" w14:textId="0FB27BE3" w:rsidR="007B3EB6" w:rsidRPr="004434C8" w:rsidRDefault="007B3EB6" w:rsidP="007B3EB6">
      <w:pPr>
        <w:tabs>
          <w:tab w:val="left" w:pos="851"/>
        </w:tabs>
        <w:spacing w:after="0" w:line="240" w:lineRule="auto"/>
        <w:jc w:val="center"/>
        <w:rPr>
          <w:rFonts w:ascii="Times New Roman" w:hAnsi="Times New Roman"/>
          <w:b/>
          <w:sz w:val="24"/>
          <w:szCs w:val="24"/>
          <w:lang w:val="kk-KZ"/>
        </w:rPr>
      </w:pPr>
      <w:r w:rsidRPr="004434C8">
        <w:rPr>
          <w:rFonts w:ascii="Times New Roman" w:hAnsi="Times New Roman"/>
          <w:b/>
          <w:sz w:val="24"/>
          <w:szCs w:val="24"/>
          <w:lang w:val="kk-KZ"/>
        </w:rPr>
        <w:t>максималды спредтер, %</w:t>
      </w:r>
    </w:p>
    <w:p w14:paraId="66CC8789" w14:textId="1727AB3B" w:rsidR="007B3EB6" w:rsidRPr="004434C8" w:rsidRDefault="007B3EB6" w:rsidP="00266760">
      <w:pPr>
        <w:tabs>
          <w:tab w:val="left" w:pos="851"/>
        </w:tabs>
        <w:spacing w:after="0" w:line="240" w:lineRule="auto"/>
        <w:jc w:val="center"/>
        <w:rPr>
          <w:rFonts w:ascii="Times New Roman" w:hAnsi="Times New Roman"/>
          <w:b/>
          <w:sz w:val="24"/>
          <w:szCs w:val="24"/>
          <w:lang w:val="kk-KZ"/>
        </w:rPr>
      </w:pPr>
    </w:p>
    <w:p w14:paraId="609F8143" w14:textId="77777777" w:rsidR="007B3EB6" w:rsidRPr="004434C8" w:rsidRDefault="007B3EB6" w:rsidP="00266760">
      <w:pPr>
        <w:tabs>
          <w:tab w:val="left" w:pos="851"/>
        </w:tabs>
        <w:spacing w:after="0" w:line="240" w:lineRule="auto"/>
        <w:jc w:val="center"/>
        <w:rPr>
          <w:rFonts w:ascii="Times New Roman" w:hAnsi="Times New Roman"/>
          <w:b/>
          <w:sz w:val="24"/>
          <w:szCs w:val="24"/>
          <w:lang w:val="kk-KZ"/>
        </w:rPr>
      </w:pP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4369"/>
        <w:gridCol w:w="1540"/>
      </w:tblGrid>
      <w:tr w:rsidR="00266760" w:rsidRPr="004434C8" w14:paraId="00148F78" w14:textId="77777777" w:rsidTr="0049460B">
        <w:trPr>
          <w:trHeight w:val="1198"/>
          <w:jc w:val="center"/>
        </w:trPr>
        <w:tc>
          <w:tcPr>
            <w:tcW w:w="1051" w:type="dxa"/>
            <w:vAlign w:val="center"/>
          </w:tcPr>
          <w:p w14:paraId="03C4116F" w14:textId="4CD38991" w:rsidR="00266760" w:rsidRPr="004434C8" w:rsidRDefault="007B3EB6" w:rsidP="0049460B">
            <w:pPr>
              <w:tabs>
                <w:tab w:val="left" w:pos="567"/>
                <w:tab w:val="left" w:pos="851"/>
              </w:tabs>
              <w:spacing w:after="0" w:line="240" w:lineRule="auto"/>
              <w:rPr>
                <w:rFonts w:ascii="Times New Roman" w:hAnsi="Times New Roman"/>
                <w:b/>
                <w:sz w:val="24"/>
                <w:szCs w:val="24"/>
              </w:rPr>
            </w:pPr>
            <w:r w:rsidRPr="004434C8">
              <w:rPr>
                <w:rFonts w:ascii="Times New Roman" w:hAnsi="Times New Roman"/>
                <w:b/>
                <w:sz w:val="24"/>
                <w:szCs w:val="24"/>
                <w:lang w:val="kk-KZ"/>
              </w:rPr>
              <w:t>Р</w:t>
            </w:r>
            <w:r w:rsidR="00266760" w:rsidRPr="004434C8">
              <w:rPr>
                <w:rFonts w:ascii="Times New Roman" w:hAnsi="Times New Roman"/>
                <w:b/>
                <w:sz w:val="24"/>
                <w:szCs w:val="24"/>
              </w:rPr>
              <w:t>/</w:t>
            </w:r>
            <w:r w:rsidRPr="004434C8">
              <w:rPr>
                <w:rFonts w:ascii="Times New Roman" w:hAnsi="Times New Roman"/>
                <w:b/>
                <w:sz w:val="24"/>
                <w:szCs w:val="24"/>
                <w:lang w:val="kk-KZ"/>
              </w:rPr>
              <w:t>н</w:t>
            </w:r>
          </w:p>
        </w:tc>
        <w:tc>
          <w:tcPr>
            <w:tcW w:w="4369" w:type="dxa"/>
            <w:shd w:val="clear" w:color="auto" w:fill="auto"/>
            <w:vAlign w:val="center"/>
          </w:tcPr>
          <w:p w14:paraId="13DD9430" w14:textId="77777777" w:rsidR="00266760" w:rsidRPr="004434C8" w:rsidRDefault="00266760" w:rsidP="0049460B">
            <w:pPr>
              <w:tabs>
                <w:tab w:val="left" w:pos="567"/>
                <w:tab w:val="left" w:pos="851"/>
              </w:tabs>
              <w:spacing w:after="0" w:line="240" w:lineRule="auto"/>
              <w:rPr>
                <w:rFonts w:ascii="Times New Roman" w:hAnsi="Times New Roman"/>
                <w:b/>
                <w:sz w:val="24"/>
                <w:szCs w:val="24"/>
              </w:rPr>
            </w:pPr>
            <w:r w:rsidRPr="004434C8">
              <w:rPr>
                <w:rFonts w:ascii="Times New Roman" w:hAnsi="Times New Roman"/>
                <w:b/>
                <w:sz w:val="24"/>
                <w:szCs w:val="24"/>
              </w:rPr>
              <w:t>Бенчмарк*</w:t>
            </w:r>
          </w:p>
        </w:tc>
        <w:tc>
          <w:tcPr>
            <w:tcW w:w="1540" w:type="dxa"/>
            <w:shd w:val="clear" w:color="auto" w:fill="auto"/>
            <w:vAlign w:val="center"/>
          </w:tcPr>
          <w:p w14:paraId="368AA624" w14:textId="025F74FC" w:rsidR="00266760" w:rsidRPr="004434C8" w:rsidRDefault="007B3EB6" w:rsidP="0049460B">
            <w:pPr>
              <w:tabs>
                <w:tab w:val="left" w:pos="567"/>
                <w:tab w:val="left" w:pos="851"/>
              </w:tabs>
              <w:spacing w:after="0" w:line="240" w:lineRule="auto"/>
              <w:rPr>
                <w:rFonts w:ascii="Times New Roman" w:hAnsi="Times New Roman"/>
                <w:b/>
                <w:sz w:val="24"/>
                <w:szCs w:val="24"/>
              </w:rPr>
            </w:pPr>
            <w:r w:rsidRPr="004434C8">
              <w:rPr>
                <w:rFonts w:ascii="Times New Roman" w:hAnsi="Times New Roman"/>
                <w:b/>
                <w:sz w:val="24"/>
                <w:szCs w:val="24"/>
                <w:lang w:val="kk-KZ"/>
              </w:rPr>
              <w:t>Спред,</w:t>
            </w:r>
            <w:r w:rsidR="00266760" w:rsidRPr="004434C8">
              <w:rPr>
                <w:rFonts w:ascii="Times New Roman" w:hAnsi="Times New Roman"/>
                <w:b/>
                <w:sz w:val="24"/>
                <w:szCs w:val="24"/>
              </w:rPr>
              <w:t xml:space="preserve"> </w:t>
            </w:r>
            <w:r w:rsidRPr="004434C8">
              <w:rPr>
                <w:rFonts w:ascii="Times New Roman" w:hAnsi="Times New Roman"/>
                <w:b/>
                <w:sz w:val="24"/>
                <w:szCs w:val="24"/>
                <w:lang w:val="kk-KZ"/>
              </w:rPr>
              <w:t>пайыздық тармақ</w:t>
            </w:r>
          </w:p>
        </w:tc>
      </w:tr>
      <w:tr w:rsidR="00266760" w:rsidRPr="004434C8" w14:paraId="7415AA8F" w14:textId="77777777" w:rsidTr="0049460B">
        <w:trPr>
          <w:trHeight w:val="228"/>
          <w:jc w:val="center"/>
        </w:trPr>
        <w:tc>
          <w:tcPr>
            <w:tcW w:w="1051" w:type="dxa"/>
            <w:vAlign w:val="center"/>
          </w:tcPr>
          <w:p w14:paraId="2FD0A0A6" w14:textId="77777777" w:rsidR="00266760" w:rsidRPr="004434C8" w:rsidRDefault="00266760" w:rsidP="0049460B">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rPr>
              <w:t>(1)</w:t>
            </w:r>
          </w:p>
        </w:tc>
        <w:tc>
          <w:tcPr>
            <w:tcW w:w="4369" w:type="dxa"/>
            <w:shd w:val="clear" w:color="auto" w:fill="auto"/>
            <w:vAlign w:val="center"/>
          </w:tcPr>
          <w:p w14:paraId="71AFC0AB" w14:textId="77777777" w:rsidR="00266760" w:rsidRPr="004434C8" w:rsidRDefault="00266760" w:rsidP="0049460B">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rPr>
              <w:t>(2)</w:t>
            </w:r>
          </w:p>
        </w:tc>
        <w:tc>
          <w:tcPr>
            <w:tcW w:w="1540" w:type="dxa"/>
            <w:shd w:val="clear" w:color="auto" w:fill="auto"/>
            <w:vAlign w:val="center"/>
          </w:tcPr>
          <w:p w14:paraId="7E7F48B8" w14:textId="77777777" w:rsidR="00266760" w:rsidRPr="004434C8" w:rsidRDefault="00266760" w:rsidP="0049460B">
            <w:pPr>
              <w:tabs>
                <w:tab w:val="left" w:pos="567"/>
                <w:tab w:val="left" w:pos="851"/>
              </w:tabs>
              <w:spacing w:after="0" w:line="240" w:lineRule="auto"/>
              <w:jc w:val="center"/>
              <w:rPr>
                <w:rFonts w:ascii="Times New Roman" w:hAnsi="Times New Roman"/>
                <w:b/>
                <w:sz w:val="24"/>
                <w:szCs w:val="24"/>
              </w:rPr>
            </w:pPr>
            <w:r w:rsidRPr="004434C8">
              <w:rPr>
                <w:rFonts w:ascii="Times New Roman" w:hAnsi="Times New Roman"/>
                <w:b/>
                <w:sz w:val="24"/>
                <w:szCs w:val="24"/>
              </w:rPr>
              <w:t>(3)</w:t>
            </w:r>
          </w:p>
        </w:tc>
      </w:tr>
      <w:tr w:rsidR="00266760" w:rsidRPr="004434C8" w14:paraId="6B305C47" w14:textId="77777777" w:rsidTr="0049460B">
        <w:trPr>
          <w:trHeight w:val="333"/>
          <w:jc w:val="center"/>
        </w:trPr>
        <w:tc>
          <w:tcPr>
            <w:tcW w:w="1051" w:type="dxa"/>
            <w:vAlign w:val="center"/>
          </w:tcPr>
          <w:p w14:paraId="7E3D298E" w14:textId="77777777" w:rsidR="00266760" w:rsidRPr="004434C8" w:rsidRDefault="00266760" w:rsidP="0049460B">
            <w:pPr>
              <w:tabs>
                <w:tab w:val="left" w:pos="567"/>
                <w:tab w:val="left" w:pos="851"/>
              </w:tabs>
              <w:spacing w:after="0" w:line="240" w:lineRule="auto"/>
              <w:rPr>
                <w:rFonts w:ascii="Times New Roman" w:hAnsi="Times New Roman"/>
                <w:sz w:val="24"/>
                <w:szCs w:val="24"/>
              </w:rPr>
            </w:pPr>
            <w:r w:rsidRPr="004434C8">
              <w:rPr>
                <w:rFonts w:ascii="Times New Roman" w:hAnsi="Times New Roman"/>
                <w:sz w:val="24"/>
                <w:szCs w:val="24"/>
              </w:rPr>
              <w:t>1.</w:t>
            </w:r>
          </w:p>
        </w:tc>
        <w:tc>
          <w:tcPr>
            <w:tcW w:w="4369" w:type="dxa"/>
            <w:shd w:val="clear" w:color="auto" w:fill="auto"/>
            <w:vAlign w:val="center"/>
          </w:tcPr>
          <w:p w14:paraId="0B70254D" w14:textId="66BE2E1B" w:rsidR="00266760" w:rsidRPr="004434C8" w:rsidRDefault="007B3EB6" w:rsidP="0049460B">
            <w:pPr>
              <w:tabs>
                <w:tab w:val="left" w:pos="567"/>
                <w:tab w:val="left" w:pos="851"/>
              </w:tabs>
              <w:spacing w:after="0" w:line="240" w:lineRule="auto"/>
              <w:rPr>
                <w:rFonts w:ascii="Times New Roman" w:hAnsi="Times New Roman"/>
                <w:b/>
                <w:sz w:val="24"/>
                <w:szCs w:val="24"/>
              </w:rPr>
            </w:pPr>
            <w:r w:rsidRPr="004434C8">
              <w:rPr>
                <w:rFonts w:ascii="Times New Roman" w:hAnsi="Times New Roman"/>
                <w:sz w:val="24"/>
                <w:szCs w:val="24"/>
                <w:lang w:val="kk-KZ"/>
              </w:rPr>
              <w:t>ҚРҰБ базалық мөлшерлемесі</w:t>
            </w:r>
          </w:p>
        </w:tc>
        <w:tc>
          <w:tcPr>
            <w:tcW w:w="1540" w:type="dxa"/>
            <w:shd w:val="clear" w:color="auto" w:fill="auto"/>
            <w:vAlign w:val="center"/>
          </w:tcPr>
          <w:p w14:paraId="6853A00F" w14:textId="77777777" w:rsidR="00266760" w:rsidRPr="004434C8" w:rsidRDefault="00266760" w:rsidP="0049460B">
            <w:pPr>
              <w:tabs>
                <w:tab w:val="left" w:pos="567"/>
                <w:tab w:val="left" w:pos="851"/>
              </w:tabs>
              <w:spacing w:after="0" w:line="240" w:lineRule="auto"/>
              <w:rPr>
                <w:rFonts w:ascii="Times New Roman" w:hAnsi="Times New Roman"/>
                <w:sz w:val="24"/>
                <w:szCs w:val="24"/>
              </w:rPr>
            </w:pPr>
          </w:p>
        </w:tc>
      </w:tr>
      <w:tr w:rsidR="00266760" w:rsidRPr="004434C8" w14:paraId="4DAF2553" w14:textId="77777777" w:rsidTr="0049460B">
        <w:trPr>
          <w:trHeight w:val="382"/>
          <w:jc w:val="center"/>
        </w:trPr>
        <w:tc>
          <w:tcPr>
            <w:tcW w:w="1051" w:type="dxa"/>
            <w:vAlign w:val="center"/>
          </w:tcPr>
          <w:p w14:paraId="39510129" w14:textId="77777777" w:rsidR="00266760" w:rsidRPr="004434C8" w:rsidRDefault="00266760" w:rsidP="0049460B">
            <w:pPr>
              <w:tabs>
                <w:tab w:val="left" w:pos="567"/>
                <w:tab w:val="left" w:pos="851"/>
              </w:tabs>
              <w:spacing w:after="0" w:line="240" w:lineRule="auto"/>
              <w:rPr>
                <w:rFonts w:ascii="Times New Roman" w:hAnsi="Times New Roman"/>
                <w:sz w:val="24"/>
                <w:szCs w:val="24"/>
              </w:rPr>
            </w:pPr>
            <w:r w:rsidRPr="004434C8">
              <w:rPr>
                <w:rFonts w:ascii="Times New Roman" w:hAnsi="Times New Roman"/>
                <w:sz w:val="24"/>
                <w:szCs w:val="24"/>
              </w:rPr>
              <w:t>2.</w:t>
            </w:r>
          </w:p>
        </w:tc>
        <w:tc>
          <w:tcPr>
            <w:tcW w:w="4369" w:type="dxa"/>
            <w:shd w:val="clear" w:color="auto" w:fill="auto"/>
            <w:vAlign w:val="center"/>
          </w:tcPr>
          <w:p w14:paraId="73A654FD" w14:textId="63624B1B" w:rsidR="00266760" w:rsidRPr="004434C8" w:rsidRDefault="007B3EB6" w:rsidP="0049460B">
            <w:pPr>
              <w:tabs>
                <w:tab w:val="left" w:pos="567"/>
                <w:tab w:val="left" w:pos="851"/>
              </w:tabs>
              <w:spacing w:after="0" w:line="240" w:lineRule="auto"/>
              <w:rPr>
                <w:rFonts w:ascii="Times New Roman" w:hAnsi="Times New Roman"/>
                <w:sz w:val="24"/>
                <w:szCs w:val="24"/>
              </w:rPr>
            </w:pPr>
            <w:r w:rsidRPr="004434C8">
              <w:rPr>
                <w:rFonts w:ascii="Times New Roman" w:hAnsi="Times New Roman"/>
                <w:sz w:val="24"/>
                <w:szCs w:val="24"/>
                <w:lang w:val="kk-KZ"/>
              </w:rPr>
              <w:t>Инфляция деңгейі</w:t>
            </w:r>
          </w:p>
        </w:tc>
        <w:tc>
          <w:tcPr>
            <w:tcW w:w="1540" w:type="dxa"/>
            <w:shd w:val="clear" w:color="auto" w:fill="auto"/>
            <w:vAlign w:val="center"/>
          </w:tcPr>
          <w:p w14:paraId="4F17589C" w14:textId="77777777" w:rsidR="00266760" w:rsidRPr="004434C8" w:rsidRDefault="00266760" w:rsidP="0049460B">
            <w:pPr>
              <w:tabs>
                <w:tab w:val="left" w:pos="567"/>
                <w:tab w:val="left" w:pos="851"/>
              </w:tabs>
              <w:spacing w:after="0" w:line="240" w:lineRule="auto"/>
              <w:rPr>
                <w:rFonts w:ascii="Times New Roman" w:hAnsi="Times New Roman"/>
                <w:sz w:val="24"/>
                <w:szCs w:val="24"/>
              </w:rPr>
            </w:pPr>
          </w:p>
        </w:tc>
      </w:tr>
      <w:tr w:rsidR="00266760" w:rsidRPr="004434C8" w14:paraId="54FB2FB4" w14:textId="77777777" w:rsidTr="0049460B">
        <w:trPr>
          <w:trHeight w:val="382"/>
          <w:jc w:val="center"/>
        </w:trPr>
        <w:tc>
          <w:tcPr>
            <w:tcW w:w="1051" w:type="dxa"/>
            <w:vAlign w:val="center"/>
          </w:tcPr>
          <w:p w14:paraId="5337B406" w14:textId="77777777" w:rsidR="00266760" w:rsidRPr="004434C8" w:rsidRDefault="00266760" w:rsidP="0049460B">
            <w:pPr>
              <w:tabs>
                <w:tab w:val="left" w:pos="567"/>
                <w:tab w:val="left" w:pos="851"/>
              </w:tabs>
              <w:spacing w:after="0" w:line="240" w:lineRule="auto"/>
              <w:rPr>
                <w:rFonts w:ascii="Times New Roman" w:hAnsi="Times New Roman"/>
                <w:sz w:val="24"/>
                <w:szCs w:val="24"/>
              </w:rPr>
            </w:pPr>
            <w:r w:rsidRPr="004434C8">
              <w:rPr>
                <w:rFonts w:ascii="Times New Roman" w:hAnsi="Times New Roman"/>
                <w:sz w:val="24"/>
                <w:szCs w:val="24"/>
              </w:rPr>
              <w:t>3.</w:t>
            </w:r>
          </w:p>
        </w:tc>
        <w:tc>
          <w:tcPr>
            <w:tcW w:w="4369" w:type="dxa"/>
            <w:shd w:val="clear" w:color="auto" w:fill="auto"/>
            <w:vAlign w:val="center"/>
          </w:tcPr>
          <w:p w14:paraId="1B021FFA" w14:textId="77777777" w:rsidR="00266760" w:rsidRPr="004434C8" w:rsidRDefault="00266760" w:rsidP="0049460B">
            <w:pPr>
              <w:tabs>
                <w:tab w:val="left" w:pos="567"/>
                <w:tab w:val="left" w:pos="851"/>
              </w:tabs>
              <w:spacing w:after="0" w:line="240" w:lineRule="auto"/>
              <w:rPr>
                <w:rFonts w:ascii="Times New Roman" w:hAnsi="Times New Roman"/>
                <w:sz w:val="24"/>
                <w:szCs w:val="24"/>
                <w:lang w:val="en-US"/>
              </w:rPr>
            </w:pPr>
            <w:r w:rsidRPr="004434C8">
              <w:rPr>
                <w:rFonts w:ascii="Times New Roman" w:hAnsi="Times New Roman"/>
                <w:sz w:val="24"/>
                <w:szCs w:val="24"/>
                <w:lang w:val="en-US"/>
              </w:rPr>
              <w:t>TONIA</w:t>
            </w:r>
          </w:p>
        </w:tc>
        <w:tc>
          <w:tcPr>
            <w:tcW w:w="1540" w:type="dxa"/>
            <w:shd w:val="clear" w:color="auto" w:fill="auto"/>
            <w:vAlign w:val="center"/>
          </w:tcPr>
          <w:p w14:paraId="3B916C79" w14:textId="77777777" w:rsidR="00266760" w:rsidRPr="004434C8" w:rsidRDefault="00266760" w:rsidP="0049460B">
            <w:pPr>
              <w:tabs>
                <w:tab w:val="left" w:pos="567"/>
                <w:tab w:val="left" w:pos="851"/>
              </w:tabs>
              <w:spacing w:after="0" w:line="240" w:lineRule="auto"/>
              <w:rPr>
                <w:rFonts w:ascii="Times New Roman" w:hAnsi="Times New Roman"/>
                <w:sz w:val="24"/>
                <w:szCs w:val="24"/>
                <w:lang w:val="en-US"/>
              </w:rPr>
            </w:pPr>
          </w:p>
        </w:tc>
      </w:tr>
      <w:tr w:rsidR="00266760" w:rsidRPr="004434C8" w14:paraId="48851465" w14:textId="77777777" w:rsidTr="0049460B">
        <w:trPr>
          <w:trHeight w:val="382"/>
          <w:jc w:val="center"/>
        </w:trPr>
        <w:tc>
          <w:tcPr>
            <w:tcW w:w="1051" w:type="dxa"/>
            <w:vAlign w:val="center"/>
          </w:tcPr>
          <w:p w14:paraId="4361ECC0" w14:textId="77777777" w:rsidR="00266760" w:rsidRPr="004434C8" w:rsidRDefault="00266760" w:rsidP="0049460B">
            <w:pPr>
              <w:tabs>
                <w:tab w:val="left" w:pos="567"/>
                <w:tab w:val="left" w:pos="851"/>
              </w:tabs>
              <w:spacing w:after="0" w:line="240" w:lineRule="auto"/>
              <w:rPr>
                <w:rFonts w:ascii="Times New Roman" w:hAnsi="Times New Roman"/>
                <w:sz w:val="24"/>
                <w:szCs w:val="24"/>
                <w:lang w:val="en-US"/>
              </w:rPr>
            </w:pPr>
            <w:r w:rsidRPr="004434C8">
              <w:rPr>
                <w:rFonts w:ascii="Times New Roman" w:hAnsi="Times New Roman"/>
                <w:sz w:val="24"/>
                <w:szCs w:val="24"/>
                <w:lang w:val="en-US"/>
              </w:rPr>
              <w:t>4.</w:t>
            </w:r>
          </w:p>
        </w:tc>
        <w:tc>
          <w:tcPr>
            <w:tcW w:w="4369" w:type="dxa"/>
            <w:shd w:val="clear" w:color="auto" w:fill="auto"/>
            <w:vAlign w:val="center"/>
          </w:tcPr>
          <w:p w14:paraId="1EC44BDB" w14:textId="77777777" w:rsidR="00266760" w:rsidRPr="004434C8" w:rsidRDefault="00266760" w:rsidP="0049460B">
            <w:pPr>
              <w:tabs>
                <w:tab w:val="left" w:pos="567"/>
                <w:tab w:val="left" w:pos="851"/>
              </w:tabs>
              <w:spacing w:after="0" w:line="240" w:lineRule="auto"/>
              <w:rPr>
                <w:rFonts w:ascii="Times New Roman" w:hAnsi="Times New Roman"/>
                <w:sz w:val="24"/>
                <w:szCs w:val="24"/>
                <w:lang w:val="en-US"/>
              </w:rPr>
            </w:pPr>
            <w:r w:rsidRPr="004434C8">
              <w:rPr>
                <w:rFonts w:ascii="Times New Roman" w:hAnsi="Times New Roman"/>
                <w:sz w:val="24"/>
                <w:szCs w:val="24"/>
                <w:lang w:val="en-US"/>
              </w:rPr>
              <w:t>TWINA</w:t>
            </w:r>
          </w:p>
        </w:tc>
        <w:tc>
          <w:tcPr>
            <w:tcW w:w="1540" w:type="dxa"/>
            <w:shd w:val="clear" w:color="auto" w:fill="auto"/>
            <w:vAlign w:val="center"/>
          </w:tcPr>
          <w:p w14:paraId="6B9EDCAF" w14:textId="77777777" w:rsidR="00266760" w:rsidRPr="004434C8" w:rsidRDefault="00266760" w:rsidP="0049460B">
            <w:pPr>
              <w:tabs>
                <w:tab w:val="left" w:pos="567"/>
                <w:tab w:val="left" w:pos="851"/>
              </w:tabs>
              <w:spacing w:after="0" w:line="240" w:lineRule="auto"/>
              <w:rPr>
                <w:rFonts w:ascii="Times New Roman" w:hAnsi="Times New Roman"/>
                <w:sz w:val="24"/>
                <w:szCs w:val="24"/>
                <w:lang w:val="en-US"/>
              </w:rPr>
            </w:pPr>
          </w:p>
        </w:tc>
      </w:tr>
    </w:tbl>
    <w:p w14:paraId="346C330B" w14:textId="77777777" w:rsidR="00266760" w:rsidRPr="004434C8" w:rsidRDefault="00266760" w:rsidP="00266760">
      <w:pPr>
        <w:tabs>
          <w:tab w:val="left" w:pos="567"/>
          <w:tab w:val="left" w:pos="851"/>
        </w:tabs>
        <w:spacing w:after="0" w:line="240" w:lineRule="auto"/>
        <w:ind w:firstLine="567"/>
        <w:jc w:val="both"/>
        <w:rPr>
          <w:rFonts w:ascii="Times New Roman" w:hAnsi="Times New Roman"/>
          <w:sz w:val="24"/>
          <w:szCs w:val="24"/>
        </w:rPr>
      </w:pPr>
    </w:p>
    <w:p w14:paraId="35EF0A5C" w14:textId="6B8CF8A6" w:rsidR="00266760" w:rsidRPr="004434C8" w:rsidRDefault="00266760" w:rsidP="00266760">
      <w:pPr>
        <w:tabs>
          <w:tab w:val="left" w:pos="567"/>
          <w:tab w:val="left" w:pos="851"/>
        </w:tabs>
        <w:spacing w:after="0" w:line="240" w:lineRule="auto"/>
        <w:ind w:firstLine="567"/>
        <w:jc w:val="both"/>
        <w:rPr>
          <w:rFonts w:ascii="Times New Roman" w:hAnsi="Times New Roman"/>
          <w:sz w:val="24"/>
          <w:szCs w:val="24"/>
        </w:rPr>
      </w:pPr>
      <w:r w:rsidRPr="004434C8">
        <w:rPr>
          <w:rFonts w:ascii="Times New Roman" w:hAnsi="Times New Roman"/>
          <w:sz w:val="24"/>
          <w:szCs w:val="24"/>
        </w:rPr>
        <w:t>*</w:t>
      </w:r>
      <w:r w:rsidR="008F6B8F" w:rsidRPr="004434C8">
        <w:rPr>
          <w:rFonts w:ascii="Times New Roman" w:hAnsi="Times New Roman"/>
          <w:sz w:val="24"/>
          <w:szCs w:val="24"/>
          <w:lang w:val="kk-KZ"/>
        </w:rPr>
        <w:t>Бенчмарктер туралы ақпарат көздері</w:t>
      </w:r>
      <w:r w:rsidRPr="004434C8">
        <w:rPr>
          <w:rFonts w:ascii="Times New Roman" w:hAnsi="Times New Roman"/>
          <w:sz w:val="24"/>
          <w:szCs w:val="24"/>
        </w:rPr>
        <w:t xml:space="preserve">: </w:t>
      </w:r>
    </w:p>
    <w:p w14:paraId="223478A2" w14:textId="7058AAEC" w:rsidR="008F6B8F" w:rsidRPr="004434C8" w:rsidRDefault="008F6B8F" w:rsidP="00266760">
      <w:pPr>
        <w:tabs>
          <w:tab w:val="left" w:pos="567"/>
          <w:tab w:val="left" w:pos="851"/>
        </w:tabs>
        <w:spacing w:after="0" w:line="240" w:lineRule="auto"/>
        <w:ind w:firstLine="567"/>
        <w:jc w:val="both"/>
        <w:rPr>
          <w:rFonts w:ascii="Times New Roman" w:hAnsi="Times New Roman"/>
          <w:sz w:val="24"/>
          <w:szCs w:val="24"/>
          <w:lang w:val="kk-KZ"/>
        </w:rPr>
      </w:pPr>
      <w:r w:rsidRPr="004434C8">
        <w:rPr>
          <w:rFonts w:ascii="Times New Roman" w:hAnsi="Times New Roman"/>
          <w:sz w:val="24"/>
          <w:szCs w:val="24"/>
          <w:lang w:val="kk-KZ"/>
        </w:rPr>
        <w:t xml:space="preserve">ҚРҰБ базалық мөлшерлемесі бойынша – Қазақстан Республикасы Ұлттық Банкінің ресми сайтында жарияланған деректер; </w:t>
      </w:r>
    </w:p>
    <w:p w14:paraId="5B70F42F" w14:textId="39D547C0" w:rsidR="008F6B8F" w:rsidRPr="004434C8" w:rsidRDefault="008F6B8F" w:rsidP="00266760">
      <w:pPr>
        <w:tabs>
          <w:tab w:val="left" w:pos="567"/>
          <w:tab w:val="left" w:pos="851"/>
        </w:tabs>
        <w:spacing w:after="0" w:line="240" w:lineRule="auto"/>
        <w:ind w:firstLine="567"/>
        <w:jc w:val="both"/>
        <w:rPr>
          <w:rFonts w:ascii="Times New Roman" w:hAnsi="Times New Roman"/>
          <w:sz w:val="24"/>
          <w:szCs w:val="24"/>
          <w:lang w:val="kk-KZ"/>
        </w:rPr>
      </w:pPr>
      <w:r w:rsidRPr="004434C8">
        <w:rPr>
          <w:rFonts w:ascii="Times New Roman" w:hAnsi="Times New Roman"/>
          <w:sz w:val="24"/>
          <w:szCs w:val="24"/>
          <w:lang w:val="kk-KZ"/>
        </w:rPr>
        <w:t>Инфляция деңгейі бойынша – Қазақстан Республикасы Ұлттық экономика министрлігінің Статистика жөніндегі комитетінің сайтында жарияланған деректер;</w:t>
      </w:r>
    </w:p>
    <w:p w14:paraId="1D6FD883" w14:textId="77777777" w:rsidR="002D6DB9" w:rsidRDefault="008F6B8F" w:rsidP="00266760">
      <w:pPr>
        <w:tabs>
          <w:tab w:val="left" w:pos="567"/>
          <w:tab w:val="left" w:pos="851"/>
        </w:tabs>
        <w:spacing w:after="0" w:line="240" w:lineRule="auto"/>
        <w:ind w:firstLine="567"/>
        <w:jc w:val="both"/>
        <w:rPr>
          <w:rFonts w:ascii="Times New Roman" w:hAnsi="Times New Roman"/>
          <w:sz w:val="24"/>
          <w:szCs w:val="24"/>
          <w:lang w:val="kk-KZ"/>
        </w:rPr>
      </w:pPr>
      <w:r w:rsidRPr="004434C8">
        <w:rPr>
          <w:rFonts w:ascii="Times New Roman" w:hAnsi="Times New Roman"/>
          <w:sz w:val="24"/>
          <w:szCs w:val="24"/>
          <w:lang w:val="kk-KZ"/>
        </w:rPr>
        <w:t xml:space="preserve">Ақша нарығының мөлшерлемелері бойынша </w:t>
      </w:r>
      <w:r w:rsidR="002D6DB9" w:rsidRPr="004434C8">
        <w:rPr>
          <w:rFonts w:ascii="Times New Roman" w:hAnsi="Times New Roman"/>
          <w:sz w:val="24"/>
          <w:szCs w:val="24"/>
          <w:lang w:val="kk-KZ"/>
        </w:rPr>
        <w:t>–</w:t>
      </w:r>
      <w:r w:rsidRPr="004434C8">
        <w:rPr>
          <w:rFonts w:ascii="Times New Roman" w:hAnsi="Times New Roman"/>
          <w:sz w:val="24"/>
          <w:szCs w:val="24"/>
          <w:lang w:val="kk-KZ"/>
        </w:rPr>
        <w:t xml:space="preserve"> </w:t>
      </w:r>
      <w:r w:rsidR="002D6DB9" w:rsidRPr="004434C8">
        <w:rPr>
          <w:rFonts w:ascii="Times New Roman" w:hAnsi="Times New Roman"/>
          <w:sz w:val="24"/>
          <w:szCs w:val="24"/>
          <w:lang w:val="kk-KZ"/>
        </w:rPr>
        <w:t>«Қазақстанның қор биржасы» АҚ ресми сайтында жарияланған деректер.</w:t>
      </w:r>
    </w:p>
    <w:p w14:paraId="6694474F" w14:textId="66D1EDF5" w:rsidR="00266760" w:rsidRPr="000E0D2C" w:rsidRDefault="008F6B8F" w:rsidP="002D6DB9">
      <w:pPr>
        <w:tabs>
          <w:tab w:val="left" w:pos="567"/>
          <w:tab w:val="left" w:pos="851"/>
        </w:tabs>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w:t>
      </w:r>
    </w:p>
    <w:p w14:paraId="0E403171" w14:textId="0288865A" w:rsidR="00266760" w:rsidRPr="000E0D2C" w:rsidRDefault="00266760" w:rsidP="00266760">
      <w:pPr>
        <w:spacing w:after="0" w:line="240" w:lineRule="auto"/>
        <w:jc w:val="both"/>
        <w:rPr>
          <w:rFonts w:ascii="Times New Roman" w:hAnsi="Times New Roman"/>
          <w:sz w:val="24"/>
          <w:szCs w:val="24"/>
          <w:lang w:val="kk-KZ"/>
        </w:rPr>
      </w:pPr>
    </w:p>
    <w:sectPr w:rsidR="00266760" w:rsidRPr="000E0D2C" w:rsidSect="00FF47E2">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CD070" w14:textId="77777777" w:rsidR="00627A06" w:rsidRDefault="00627A06" w:rsidP="00233619">
      <w:pPr>
        <w:spacing w:after="0" w:line="240" w:lineRule="auto"/>
      </w:pPr>
      <w:r>
        <w:separator/>
      </w:r>
    </w:p>
  </w:endnote>
  <w:endnote w:type="continuationSeparator" w:id="0">
    <w:p w14:paraId="5ABE3065" w14:textId="77777777" w:rsidR="00627A06" w:rsidRDefault="00627A06" w:rsidP="0023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9565E" w14:textId="77777777" w:rsidR="00627A06" w:rsidRDefault="00627A06" w:rsidP="00233619">
      <w:pPr>
        <w:spacing w:after="0" w:line="240" w:lineRule="auto"/>
      </w:pPr>
      <w:r>
        <w:separator/>
      </w:r>
    </w:p>
  </w:footnote>
  <w:footnote w:type="continuationSeparator" w:id="0">
    <w:p w14:paraId="6486E1A9" w14:textId="77777777" w:rsidR="00627A06" w:rsidRDefault="00627A06" w:rsidP="00233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495692"/>
      <w:docPartObj>
        <w:docPartGallery w:val="Page Numbers (Top of Page)"/>
        <w:docPartUnique/>
      </w:docPartObj>
    </w:sdtPr>
    <w:sdtEndPr>
      <w:rPr>
        <w:rFonts w:ascii="Times New Roman" w:hAnsi="Times New Roman"/>
        <w:sz w:val="28"/>
      </w:rPr>
    </w:sdtEndPr>
    <w:sdtContent>
      <w:p w14:paraId="46835E50" w14:textId="75EA0274" w:rsidR="002536AE" w:rsidRPr="00FF47E2" w:rsidRDefault="002536AE">
        <w:pPr>
          <w:pStyle w:val="af3"/>
          <w:jc w:val="center"/>
          <w:rPr>
            <w:rFonts w:ascii="Times New Roman" w:hAnsi="Times New Roman"/>
            <w:sz w:val="28"/>
          </w:rPr>
        </w:pPr>
        <w:r w:rsidRPr="00FF47E2">
          <w:rPr>
            <w:rFonts w:ascii="Times New Roman" w:hAnsi="Times New Roman"/>
            <w:sz w:val="28"/>
          </w:rPr>
          <w:fldChar w:fldCharType="begin"/>
        </w:r>
        <w:r w:rsidRPr="00FF47E2">
          <w:rPr>
            <w:rFonts w:ascii="Times New Roman" w:hAnsi="Times New Roman"/>
            <w:sz w:val="28"/>
          </w:rPr>
          <w:instrText>PAGE   \* MERGEFORMAT</w:instrText>
        </w:r>
        <w:r w:rsidRPr="00FF47E2">
          <w:rPr>
            <w:rFonts w:ascii="Times New Roman" w:hAnsi="Times New Roman"/>
            <w:sz w:val="28"/>
          </w:rPr>
          <w:fldChar w:fldCharType="separate"/>
        </w:r>
        <w:r w:rsidR="00483F07">
          <w:rPr>
            <w:rFonts w:ascii="Times New Roman" w:hAnsi="Times New Roman"/>
            <w:noProof/>
            <w:sz w:val="28"/>
          </w:rPr>
          <w:t>12</w:t>
        </w:r>
        <w:r w:rsidRPr="00FF47E2">
          <w:rPr>
            <w:rFonts w:ascii="Times New Roman" w:hAnsi="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B34"/>
    <w:multiLevelType w:val="hybridMultilevel"/>
    <w:tmpl w:val="BC14E53C"/>
    <w:lvl w:ilvl="0" w:tplc="D1762DE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E66D9"/>
    <w:multiLevelType w:val="hybridMultilevel"/>
    <w:tmpl w:val="30D00B9E"/>
    <w:lvl w:ilvl="0" w:tplc="03D43CAE">
      <w:start w:val="1"/>
      <w:numFmt w:val="decimal"/>
      <w:lvlText w:val="%1."/>
      <w:lvlJc w:val="left"/>
      <w:pPr>
        <w:ind w:left="1068" w:hanging="360"/>
      </w:pPr>
      <w:rPr>
        <w:rFonts w:ascii="Times New Roman" w:eastAsia="Times New Roman" w:hAnsi="Times New Roman" w:cs="Times New Roman" w:hint="default"/>
        <w:color w:val="000000"/>
        <w:sz w:val="24"/>
        <w:szCs w:val="24"/>
        <w:lang w:val="kk-KZ"/>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E731667"/>
    <w:multiLevelType w:val="hybridMultilevel"/>
    <w:tmpl w:val="1C2C3E06"/>
    <w:lvl w:ilvl="0" w:tplc="04190001">
      <w:start w:val="1"/>
      <w:numFmt w:val="bullet"/>
      <w:lvlText w:val=""/>
      <w:lvlJc w:val="left"/>
      <w:pPr>
        <w:ind w:left="720" w:hanging="360"/>
      </w:pPr>
      <w:rPr>
        <w:rFonts w:ascii="Symbol" w:hAnsi="Symbol" w:hint="default"/>
      </w:rPr>
    </w:lvl>
    <w:lvl w:ilvl="1" w:tplc="A032222C">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BE4983"/>
    <w:multiLevelType w:val="hybridMultilevel"/>
    <w:tmpl w:val="DC16B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2A5AB0"/>
    <w:multiLevelType w:val="hybridMultilevel"/>
    <w:tmpl w:val="4466486A"/>
    <w:lvl w:ilvl="0" w:tplc="6BB80E58">
      <w:start w:val="1"/>
      <w:numFmt w:val="decimal"/>
      <w:lvlText w:val="%1)"/>
      <w:lvlJc w:val="left"/>
      <w:pPr>
        <w:ind w:left="786" w:hanging="360"/>
      </w:pPr>
      <w:rPr>
        <w:rFonts w:hint="default"/>
        <w:lang w:val="kk-KZ"/>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5" w15:restartNumberingAfterBreak="0">
    <w:nsid w:val="253E676C"/>
    <w:multiLevelType w:val="hybridMultilevel"/>
    <w:tmpl w:val="E7A2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555A30"/>
    <w:multiLevelType w:val="hybridMultilevel"/>
    <w:tmpl w:val="9B30F170"/>
    <w:lvl w:ilvl="0" w:tplc="03AC57A8">
      <w:start w:val="1"/>
      <w:numFmt w:val="decimal"/>
      <w:lvlText w:val="%1)"/>
      <w:lvlJc w:val="left"/>
      <w:pPr>
        <w:ind w:left="1429" w:hanging="720"/>
      </w:pPr>
      <w:rPr>
        <w:rFonts w:hint="default"/>
        <w:lang w:val="kk-KZ"/>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301C58F2"/>
    <w:multiLevelType w:val="hybridMultilevel"/>
    <w:tmpl w:val="EA7C3F36"/>
    <w:lvl w:ilvl="0" w:tplc="D03C0A4C">
      <w:start w:val="1"/>
      <w:numFmt w:val="decimal"/>
      <w:lvlText w:val="%1)"/>
      <w:lvlJc w:val="left"/>
      <w:pPr>
        <w:ind w:left="785"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15:restartNumberingAfterBreak="0">
    <w:nsid w:val="31FD75A0"/>
    <w:multiLevelType w:val="hybridMultilevel"/>
    <w:tmpl w:val="81E22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8F21F3"/>
    <w:multiLevelType w:val="hybridMultilevel"/>
    <w:tmpl w:val="62860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471984"/>
    <w:multiLevelType w:val="hybridMultilevel"/>
    <w:tmpl w:val="18F26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7540E"/>
    <w:multiLevelType w:val="hybridMultilevel"/>
    <w:tmpl w:val="94E451F4"/>
    <w:lvl w:ilvl="0" w:tplc="F808DC1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A102836"/>
    <w:multiLevelType w:val="hybridMultilevel"/>
    <w:tmpl w:val="4A62FFB4"/>
    <w:lvl w:ilvl="0" w:tplc="847AC9E8">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3D360283"/>
    <w:multiLevelType w:val="hybridMultilevel"/>
    <w:tmpl w:val="00389C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74552A"/>
    <w:multiLevelType w:val="hybridMultilevel"/>
    <w:tmpl w:val="07CA38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EFC0907"/>
    <w:multiLevelType w:val="hybridMultilevel"/>
    <w:tmpl w:val="DFD21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B824E8"/>
    <w:multiLevelType w:val="hybridMultilevel"/>
    <w:tmpl w:val="2CE01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7C70FB"/>
    <w:multiLevelType w:val="hybridMultilevel"/>
    <w:tmpl w:val="3F68D5D2"/>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EE90F12"/>
    <w:multiLevelType w:val="hybridMultilevel"/>
    <w:tmpl w:val="ADA4201A"/>
    <w:lvl w:ilvl="0" w:tplc="02C8248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DA7195"/>
    <w:multiLevelType w:val="hybridMultilevel"/>
    <w:tmpl w:val="6906A2B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57005E86"/>
    <w:multiLevelType w:val="hybridMultilevel"/>
    <w:tmpl w:val="067072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5A2A4584"/>
    <w:multiLevelType w:val="hybridMultilevel"/>
    <w:tmpl w:val="D4E634A2"/>
    <w:lvl w:ilvl="0" w:tplc="94E238B8">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AF115DB"/>
    <w:multiLevelType w:val="hybridMultilevel"/>
    <w:tmpl w:val="A6F0CF42"/>
    <w:lvl w:ilvl="0" w:tplc="BDBC8E44">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3" w15:restartNumberingAfterBreak="0">
    <w:nsid w:val="62CF5F44"/>
    <w:multiLevelType w:val="hybridMultilevel"/>
    <w:tmpl w:val="B43265BC"/>
    <w:lvl w:ilvl="0" w:tplc="9AC4D5E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5D73822"/>
    <w:multiLevelType w:val="hybridMultilevel"/>
    <w:tmpl w:val="6D6C5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BE02C0"/>
    <w:multiLevelType w:val="hybridMultilevel"/>
    <w:tmpl w:val="81E22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0036D5"/>
    <w:multiLevelType w:val="hybridMultilevel"/>
    <w:tmpl w:val="1796583E"/>
    <w:lvl w:ilvl="0" w:tplc="A5121656">
      <w:start w:val="19"/>
      <w:numFmt w:val="decimal"/>
      <w:lvlText w:val="%1."/>
      <w:lvlJc w:val="left"/>
      <w:pPr>
        <w:ind w:left="1495" w:hanging="360"/>
      </w:pPr>
      <w:rPr>
        <w:rFonts w:hint="default"/>
      </w:rPr>
    </w:lvl>
    <w:lvl w:ilvl="1" w:tplc="043F0019" w:tentative="1">
      <w:start w:val="1"/>
      <w:numFmt w:val="lowerLetter"/>
      <w:lvlText w:val="%2."/>
      <w:lvlJc w:val="left"/>
      <w:pPr>
        <w:ind w:left="2215" w:hanging="360"/>
      </w:pPr>
    </w:lvl>
    <w:lvl w:ilvl="2" w:tplc="043F001B" w:tentative="1">
      <w:start w:val="1"/>
      <w:numFmt w:val="lowerRoman"/>
      <w:lvlText w:val="%3."/>
      <w:lvlJc w:val="right"/>
      <w:pPr>
        <w:ind w:left="2935" w:hanging="180"/>
      </w:pPr>
    </w:lvl>
    <w:lvl w:ilvl="3" w:tplc="043F000F" w:tentative="1">
      <w:start w:val="1"/>
      <w:numFmt w:val="decimal"/>
      <w:lvlText w:val="%4."/>
      <w:lvlJc w:val="left"/>
      <w:pPr>
        <w:ind w:left="3655" w:hanging="360"/>
      </w:pPr>
    </w:lvl>
    <w:lvl w:ilvl="4" w:tplc="043F0019" w:tentative="1">
      <w:start w:val="1"/>
      <w:numFmt w:val="lowerLetter"/>
      <w:lvlText w:val="%5."/>
      <w:lvlJc w:val="left"/>
      <w:pPr>
        <w:ind w:left="4375" w:hanging="360"/>
      </w:pPr>
    </w:lvl>
    <w:lvl w:ilvl="5" w:tplc="043F001B" w:tentative="1">
      <w:start w:val="1"/>
      <w:numFmt w:val="lowerRoman"/>
      <w:lvlText w:val="%6."/>
      <w:lvlJc w:val="right"/>
      <w:pPr>
        <w:ind w:left="5095" w:hanging="180"/>
      </w:pPr>
    </w:lvl>
    <w:lvl w:ilvl="6" w:tplc="043F000F" w:tentative="1">
      <w:start w:val="1"/>
      <w:numFmt w:val="decimal"/>
      <w:lvlText w:val="%7."/>
      <w:lvlJc w:val="left"/>
      <w:pPr>
        <w:ind w:left="5815" w:hanging="360"/>
      </w:pPr>
    </w:lvl>
    <w:lvl w:ilvl="7" w:tplc="043F0019" w:tentative="1">
      <w:start w:val="1"/>
      <w:numFmt w:val="lowerLetter"/>
      <w:lvlText w:val="%8."/>
      <w:lvlJc w:val="left"/>
      <w:pPr>
        <w:ind w:left="6535" w:hanging="360"/>
      </w:pPr>
    </w:lvl>
    <w:lvl w:ilvl="8" w:tplc="043F001B" w:tentative="1">
      <w:start w:val="1"/>
      <w:numFmt w:val="lowerRoman"/>
      <w:lvlText w:val="%9."/>
      <w:lvlJc w:val="right"/>
      <w:pPr>
        <w:ind w:left="7255" w:hanging="180"/>
      </w:pPr>
    </w:lvl>
  </w:abstractNum>
  <w:abstractNum w:abstractNumId="27" w15:restartNumberingAfterBreak="0">
    <w:nsid w:val="6EE640F4"/>
    <w:multiLevelType w:val="hybridMultilevel"/>
    <w:tmpl w:val="9D52FBA2"/>
    <w:lvl w:ilvl="0" w:tplc="1A72E866">
      <w:start w:val="1"/>
      <w:numFmt w:val="decimal"/>
      <w:lvlText w:val="%1."/>
      <w:lvlJc w:val="left"/>
      <w:pPr>
        <w:ind w:left="1778" w:hanging="360"/>
      </w:pPr>
      <w:rPr>
        <w:rFonts w:hint="default"/>
        <w:b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15:restartNumberingAfterBreak="0">
    <w:nsid w:val="6F22458A"/>
    <w:multiLevelType w:val="hybridMultilevel"/>
    <w:tmpl w:val="2C3E89E4"/>
    <w:lvl w:ilvl="0" w:tplc="B78CE7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23C4765"/>
    <w:multiLevelType w:val="hybridMultilevel"/>
    <w:tmpl w:val="81E22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90557E"/>
    <w:multiLevelType w:val="hybridMultilevel"/>
    <w:tmpl w:val="081A1876"/>
    <w:lvl w:ilvl="0" w:tplc="866410F4">
      <w:start w:val="41"/>
      <w:numFmt w:val="decimal"/>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7"/>
  </w:num>
  <w:num w:numId="3">
    <w:abstractNumId w:val="22"/>
  </w:num>
  <w:num w:numId="4">
    <w:abstractNumId w:val="24"/>
  </w:num>
  <w:num w:numId="5">
    <w:abstractNumId w:val="2"/>
  </w:num>
  <w:num w:numId="6">
    <w:abstractNumId w:val="3"/>
  </w:num>
  <w:num w:numId="7">
    <w:abstractNumId w:val="19"/>
  </w:num>
  <w:num w:numId="8">
    <w:abstractNumId w:val="25"/>
  </w:num>
  <w:num w:numId="9">
    <w:abstractNumId w:val="29"/>
  </w:num>
  <w:num w:numId="10">
    <w:abstractNumId w:val="8"/>
  </w:num>
  <w:num w:numId="11">
    <w:abstractNumId w:val="23"/>
  </w:num>
  <w:num w:numId="12">
    <w:abstractNumId w:val="16"/>
  </w:num>
  <w:num w:numId="13">
    <w:abstractNumId w:val="20"/>
  </w:num>
  <w:num w:numId="14">
    <w:abstractNumId w:val="9"/>
  </w:num>
  <w:num w:numId="15">
    <w:abstractNumId w:val="5"/>
  </w:num>
  <w:num w:numId="16">
    <w:abstractNumId w:val="15"/>
  </w:num>
  <w:num w:numId="17">
    <w:abstractNumId w:val="10"/>
  </w:num>
  <w:num w:numId="18">
    <w:abstractNumId w:val="28"/>
  </w:num>
  <w:num w:numId="19">
    <w:abstractNumId w:val="12"/>
  </w:num>
  <w:num w:numId="20">
    <w:abstractNumId w:val="18"/>
  </w:num>
  <w:num w:numId="21">
    <w:abstractNumId w:val="7"/>
  </w:num>
  <w:num w:numId="22">
    <w:abstractNumId w:val="0"/>
  </w:num>
  <w:num w:numId="23">
    <w:abstractNumId w:val="13"/>
  </w:num>
  <w:num w:numId="24">
    <w:abstractNumId w:val="17"/>
  </w:num>
  <w:num w:numId="25">
    <w:abstractNumId w:val="21"/>
  </w:num>
  <w:num w:numId="26">
    <w:abstractNumId w:val="14"/>
  </w:num>
  <w:num w:numId="27">
    <w:abstractNumId w:val="11"/>
  </w:num>
  <w:num w:numId="28">
    <w:abstractNumId w:val="4"/>
  </w:num>
  <w:num w:numId="29">
    <w:abstractNumId w:val="30"/>
  </w:num>
  <w:num w:numId="30">
    <w:abstractNumId w:val="2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5E"/>
    <w:rsid w:val="000011C4"/>
    <w:rsid w:val="00002E8E"/>
    <w:rsid w:val="00004E53"/>
    <w:rsid w:val="00005784"/>
    <w:rsid w:val="0000645B"/>
    <w:rsid w:val="00007DCD"/>
    <w:rsid w:val="000141B2"/>
    <w:rsid w:val="000163B0"/>
    <w:rsid w:val="00023E49"/>
    <w:rsid w:val="00024E68"/>
    <w:rsid w:val="0002574F"/>
    <w:rsid w:val="00032586"/>
    <w:rsid w:val="00032FC8"/>
    <w:rsid w:val="0003601C"/>
    <w:rsid w:val="00036B74"/>
    <w:rsid w:val="00040904"/>
    <w:rsid w:val="00042835"/>
    <w:rsid w:val="00042CC3"/>
    <w:rsid w:val="00043788"/>
    <w:rsid w:val="00050633"/>
    <w:rsid w:val="000528E7"/>
    <w:rsid w:val="0006711B"/>
    <w:rsid w:val="000704C7"/>
    <w:rsid w:val="000712FB"/>
    <w:rsid w:val="00072243"/>
    <w:rsid w:val="00073734"/>
    <w:rsid w:val="0007404A"/>
    <w:rsid w:val="00075E92"/>
    <w:rsid w:val="00076877"/>
    <w:rsid w:val="00077FBF"/>
    <w:rsid w:val="000827BC"/>
    <w:rsid w:val="0008582C"/>
    <w:rsid w:val="00090AC7"/>
    <w:rsid w:val="00091D24"/>
    <w:rsid w:val="000925B8"/>
    <w:rsid w:val="00095C54"/>
    <w:rsid w:val="000A1FCC"/>
    <w:rsid w:val="000A209B"/>
    <w:rsid w:val="000A2E60"/>
    <w:rsid w:val="000A72C6"/>
    <w:rsid w:val="000B1EFE"/>
    <w:rsid w:val="000B57E8"/>
    <w:rsid w:val="000B7454"/>
    <w:rsid w:val="000C17AB"/>
    <w:rsid w:val="000C1F31"/>
    <w:rsid w:val="000C4D3F"/>
    <w:rsid w:val="000C66E2"/>
    <w:rsid w:val="000D0149"/>
    <w:rsid w:val="000D06AC"/>
    <w:rsid w:val="000D1BA8"/>
    <w:rsid w:val="000D63E4"/>
    <w:rsid w:val="000E0D2C"/>
    <w:rsid w:val="000E4D79"/>
    <w:rsid w:val="000E6603"/>
    <w:rsid w:val="000E6D97"/>
    <w:rsid w:val="000F059B"/>
    <w:rsid w:val="000F075D"/>
    <w:rsid w:val="000F12F0"/>
    <w:rsid w:val="000F3198"/>
    <w:rsid w:val="000F715D"/>
    <w:rsid w:val="001004DA"/>
    <w:rsid w:val="001027AC"/>
    <w:rsid w:val="0010670D"/>
    <w:rsid w:val="00106FAC"/>
    <w:rsid w:val="0010706E"/>
    <w:rsid w:val="00107251"/>
    <w:rsid w:val="00110E07"/>
    <w:rsid w:val="00112F72"/>
    <w:rsid w:val="001207E5"/>
    <w:rsid w:val="00122E7B"/>
    <w:rsid w:val="0013104E"/>
    <w:rsid w:val="001346EC"/>
    <w:rsid w:val="00134890"/>
    <w:rsid w:val="001371B5"/>
    <w:rsid w:val="00142D82"/>
    <w:rsid w:val="001455DC"/>
    <w:rsid w:val="001500F5"/>
    <w:rsid w:val="00151FBA"/>
    <w:rsid w:val="00152AFF"/>
    <w:rsid w:val="00155D5D"/>
    <w:rsid w:val="00156F6F"/>
    <w:rsid w:val="00156F82"/>
    <w:rsid w:val="00157000"/>
    <w:rsid w:val="00157218"/>
    <w:rsid w:val="00161343"/>
    <w:rsid w:val="00161AF0"/>
    <w:rsid w:val="00163C2B"/>
    <w:rsid w:val="0016685A"/>
    <w:rsid w:val="0017022B"/>
    <w:rsid w:val="00170F74"/>
    <w:rsid w:val="0017137C"/>
    <w:rsid w:val="00173A7A"/>
    <w:rsid w:val="00175F6A"/>
    <w:rsid w:val="00175FBA"/>
    <w:rsid w:val="0017765A"/>
    <w:rsid w:val="001865B0"/>
    <w:rsid w:val="0018665F"/>
    <w:rsid w:val="001900B1"/>
    <w:rsid w:val="001949F3"/>
    <w:rsid w:val="001A276A"/>
    <w:rsid w:val="001A57F3"/>
    <w:rsid w:val="001B1EFB"/>
    <w:rsid w:val="001B6F78"/>
    <w:rsid w:val="001C1FF4"/>
    <w:rsid w:val="001C44ED"/>
    <w:rsid w:val="001C7BB3"/>
    <w:rsid w:val="001D2C7D"/>
    <w:rsid w:val="001D57D4"/>
    <w:rsid w:val="001E0AD0"/>
    <w:rsid w:val="001E20A5"/>
    <w:rsid w:val="001E3A4E"/>
    <w:rsid w:val="001E44F6"/>
    <w:rsid w:val="001E552F"/>
    <w:rsid w:val="001F49BC"/>
    <w:rsid w:val="001F52E6"/>
    <w:rsid w:val="0020631B"/>
    <w:rsid w:val="0020737C"/>
    <w:rsid w:val="002101E0"/>
    <w:rsid w:val="002107B0"/>
    <w:rsid w:val="00215391"/>
    <w:rsid w:val="00221B0C"/>
    <w:rsid w:val="00226BE6"/>
    <w:rsid w:val="00227EFF"/>
    <w:rsid w:val="0023098E"/>
    <w:rsid w:val="00230F23"/>
    <w:rsid w:val="002330A9"/>
    <w:rsid w:val="00233619"/>
    <w:rsid w:val="002422F8"/>
    <w:rsid w:val="00242D0D"/>
    <w:rsid w:val="002464EC"/>
    <w:rsid w:val="002467B2"/>
    <w:rsid w:val="002471DB"/>
    <w:rsid w:val="002472A4"/>
    <w:rsid w:val="00252FFC"/>
    <w:rsid w:val="002536AE"/>
    <w:rsid w:val="002603A6"/>
    <w:rsid w:val="002622EF"/>
    <w:rsid w:val="002662C6"/>
    <w:rsid w:val="00266760"/>
    <w:rsid w:val="002671A8"/>
    <w:rsid w:val="002708B9"/>
    <w:rsid w:val="00272959"/>
    <w:rsid w:val="002731AF"/>
    <w:rsid w:val="00273EB1"/>
    <w:rsid w:val="00274E21"/>
    <w:rsid w:val="00274F52"/>
    <w:rsid w:val="0027531A"/>
    <w:rsid w:val="00276608"/>
    <w:rsid w:val="00277581"/>
    <w:rsid w:val="0028209C"/>
    <w:rsid w:val="00286226"/>
    <w:rsid w:val="00291527"/>
    <w:rsid w:val="00291860"/>
    <w:rsid w:val="00294536"/>
    <w:rsid w:val="002A152B"/>
    <w:rsid w:val="002A2AC7"/>
    <w:rsid w:val="002A5793"/>
    <w:rsid w:val="002B10A1"/>
    <w:rsid w:val="002B27FF"/>
    <w:rsid w:val="002B360D"/>
    <w:rsid w:val="002B5412"/>
    <w:rsid w:val="002C08AC"/>
    <w:rsid w:val="002C1CD6"/>
    <w:rsid w:val="002C3D61"/>
    <w:rsid w:val="002C4A95"/>
    <w:rsid w:val="002C4D26"/>
    <w:rsid w:val="002D45D9"/>
    <w:rsid w:val="002D6DB9"/>
    <w:rsid w:val="002D791F"/>
    <w:rsid w:val="002D794B"/>
    <w:rsid w:val="002E16B2"/>
    <w:rsid w:val="002E2318"/>
    <w:rsid w:val="002E3245"/>
    <w:rsid w:val="002E38A9"/>
    <w:rsid w:val="002E3A72"/>
    <w:rsid w:val="002E6268"/>
    <w:rsid w:val="002E7B5F"/>
    <w:rsid w:val="002F09D9"/>
    <w:rsid w:val="002F2CDC"/>
    <w:rsid w:val="002F3AB8"/>
    <w:rsid w:val="002F4C48"/>
    <w:rsid w:val="002F4E96"/>
    <w:rsid w:val="002F4F2E"/>
    <w:rsid w:val="002F7678"/>
    <w:rsid w:val="002F7CA4"/>
    <w:rsid w:val="003002F5"/>
    <w:rsid w:val="00302B13"/>
    <w:rsid w:val="00303DDC"/>
    <w:rsid w:val="00305F1A"/>
    <w:rsid w:val="0030765C"/>
    <w:rsid w:val="00310369"/>
    <w:rsid w:val="00311609"/>
    <w:rsid w:val="003120C0"/>
    <w:rsid w:val="003136BE"/>
    <w:rsid w:val="00315584"/>
    <w:rsid w:val="003232D9"/>
    <w:rsid w:val="0032370A"/>
    <w:rsid w:val="00327DC2"/>
    <w:rsid w:val="00333F9E"/>
    <w:rsid w:val="0033401D"/>
    <w:rsid w:val="0033530C"/>
    <w:rsid w:val="00343356"/>
    <w:rsid w:val="003434FD"/>
    <w:rsid w:val="00346D6F"/>
    <w:rsid w:val="00347ABC"/>
    <w:rsid w:val="00347EF5"/>
    <w:rsid w:val="00353634"/>
    <w:rsid w:val="00354006"/>
    <w:rsid w:val="00356680"/>
    <w:rsid w:val="00357C0F"/>
    <w:rsid w:val="003621CC"/>
    <w:rsid w:val="00362DD5"/>
    <w:rsid w:val="003635BD"/>
    <w:rsid w:val="0036617F"/>
    <w:rsid w:val="003664B9"/>
    <w:rsid w:val="00366F9E"/>
    <w:rsid w:val="00367B1B"/>
    <w:rsid w:val="00367B4C"/>
    <w:rsid w:val="00370751"/>
    <w:rsid w:val="003731C5"/>
    <w:rsid w:val="003750F6"/>
    <w:rsid w:val="00375825"/>
    <w:rsid w:val="00376357"/>
    <w:rsid w:val="00380367"/>
    <w:rsid w:val="003810F0"/>
    <w:rsid w:val="003814D1"/>
    <w:rsid w:val="003825CB"/>
    <w:rsid w:val="0038399C"/>
    <w:rsid w:val="00387E15"/>
    <w:rsid w:val="00391CCE"/>
    <w:rsid w:val="003926E5"/>
    <w:rsid w:val="003965AD"/>
    <w:rsid w:val="00397931"/>
    <w:rsid w:val="00397BDF"/>
    <w:rsid w:val="003A202F"/>
    <w:rsid w:val="003A3EA1"/>
    <w:rsid w:val="003A4490"/>
    <w:rsid w:val="003A4C17"/>
    <w:rsid w:val="003A5B80"/>
    <w:rsid w:val="003B2F48"/>
    <w:rsid w:val="003B504D"/>
    <w:rsid w:val="003B62D2"/>
    <w:rsid w:val="003C0298"/>
    <w:rsid w:val="003C1B59"/>
    <w:rsid w:val="003C5616"/>
    <w:rsid w:val="003C63E8"/>
    <w:rsid w:val="003C6751"/>
    <w:rsid w:val="003D0143"/>
    <w:rsid w:val="003D0D86"/>
    <w:rsid w:val="003D673E"/>
    <w:rsid w:val="003E07BB"/>
    <w:rsid w:val="003E4409"/>
    <w:rsid w:val="003E5F9F"/>
    <w:rsid w:val="003E5FC3"/>
    <w:rsid w:val="003E7676"/>
    <w:rsid w:val="003E7711"/>
    <w:rsid w:val="003F1470"/>
    <w:rsid w:val="003F202C"/>
    <w:rsid w:val="003F6E36"/>
    <w:rsid w:val="003F71F5"/>
    <w:rsid w:val="00400F1A"/>
    <w:rsid w:val="004011A4"/>
    <w:rsid w:val="00402A76"/>
    <w:rsid w:val="0040744D"/>
    <w:rsid w:val="00413689"/>
    <w:rsid w:val="00416ACB"/>
    <w:rsid w:val="00416FE4"/>
    <w:rsid w:val="004243C2"/>
    <w:rsid w:val="00424668"/>
    <w:rsid w:val="004258DF"/>
    <w:rsid w:val="004264CB"/>
    <w:rsid w:val="00426623"/>
    <w:rsid w:val="004304C2"/>
    <w:rsid w:val="00432171"/>
    <w:rsid w:val="00433780"/>
    <w:rsid w:val="004434C8"/>
    <w:rsid w:val="004471A0"/>
    <w:rsid w:val="00450BD3"/>
    <w:rsid w:val="00450CCD"/>
    <w:rsid w:val="00452326"/>
    <w:rsid w:val="0045368F"/>
    <w:rsid w:val="00456038"/>
    <w:rsid w:val="00456DA6"/>
    <w:rsid w:val="004570E9"/>
    <w:rsid w:val="00462871"/>
    <w:rsid w:val="00463EE2"/>
    <w:rsid w:val="00465FC1"/>
    <w:rsid w:val="00466A6E"/>
    <w:rsid w:val="00466C5B"/>
    <w:rsid w:val="00471BF5"/>
    <w:rsid w:val="004723C2"/>
    <w:rsid w:val="00472CE0"/>
    <w:rsid w:val="0047332A"/>
    <w:rsid w:val="00473EE1"/>
    <w:rsid w:val="00474B16"/>
    <w:rsid w:val="00476B49"/>
    <w:rsid w:val="00477BB4"/>
    <w:rsid w:val="0048029B"/>
    <w:rsid w:val="00483F07"/>
    <w:rsid w:val="0048481B"/>
    <w:rsid w:val="004906CC"/>
    <w:rsid w:val="0049460B"/>
    <w:rsid w:val="00496BD1"/>
    <w:rsid w:val="00496D9F"/>
    <w:rsid w:val="00497B87"/>
    <w:rsid w:val="004A104A"/>
    <w:rsid w:val="004A6921"/>
    <w:rsid w:val="004A6E8B"/>
    <w:rsid w:val="004B3255"/>
    <w:rsid w:val="004C0ACA"/>
    <w:rsid w:val="004C229E"/>
    <w:rsid w:val="004C303D"/>
    <w:rsid w:val="004C55BC"/>
    <w:rsid w:val="004C58B8"/>
    <w:rsid w:val="004D1F63"/>
    <w:rsid w:val="004D21A9"/>
    <w:rsid w:val="004D26E9"/>
    <w:rsid w:val="004D6682"/>
    <w:rsid w:val="004E3D6A"/>
    <w:rsid w:val="004E4AB2"/>
    <w:rsid w:val="004F0FD5"/>
    <w:rsid w:val="004F19A1"/>
    <w:rsid w:val="004F1CC5"/>
    <w:rsid w:val="004F3F1F"/>
    <w:rsid w:val="004F41FC"/>
    <w:rsid w:val="004F6358"/>
    <w:rsid w:val="004F6AFB"/>
    <w:rsid w:val="00502CA7"/>
    <w:rsid w:val="005037B4"/>
    <w:rsid w:val="005049BA"/>
    <w:rsid w:val="00505D2B"/>
    <w:rsid w:val="00506CC0"/>
    <w:rsid w:val="00507F6F"/>
    <w:rsid w:val="00512A09"/>
    <w:rsid w:val="00514C4C"/>
    <w:rsid w:val="00524257"/>
    <w:rsid w:val="00524852"/>
    <w:rsid w:val="005302DC"/>
    <w:rsid w:val="00530D54"/>
    <w:rsid w:val="00537BFF"/>
    <w:rsid w:val="005412F9"/>
    <w:rsid w:val="00541DCB"/>
    <w:rsid w:val="00542446"/>
    <w:rsid w:val="00543E57"/>
    <w:rsid w:val="00543FCE"/>
    <w:rsid w:val="00550145"/>
    <w:rsid w:val="005522FC"/>
    <w:rsid w:val="00552B23"/>
    <w:rsid w:val="00553D9A"/>
    <w:rsid w:val="00554F86"/>
    <w:rsid w:val="00556FC7"/>
    <w:rsid w:val="00557606"/>
    <w:rsid w:val="00576321"/>
    <w:rsid w:val="005764D5"/>
    <w:rsid w:val="005812E8"/>
    <w:rsid w:val="0058198C"/>
    <w:rsid w:val="005871A7"/>
    <w:rsid w:val="00587738"/>
    <w:rsid w:val="005926F9"/>
    <w:rsid w:val="00593D41"/>
    <w:rsid w:val="005962AE"/>
    <w:rsid w:val="00596C8B"/>
    <w:rsid w:val="005A21B4"/>
    <w:rsid w:val="005A2C08"/>
    <w:rsid w:val="005A5BEE"/>
    <w:rsid w:val="005A67CB"/>
    <w:rsid w:val="005A6D3E"/>
    <w:rsid w:val="005A7E4F"/>
    <w:rsid w:val="005B304E"/>
    <w:rsid w:val="005B3BDC"/>
    <w:rsid w:val="005B40AB"/>
    <w:rsid w:val="005B4C4E"/>
    <w:rsid w:val="005B66F7"/>
    <w:rsid w:val="005B674E"/>
    <w:rsid w:val="005B6D79"/>
    <w:rsid w:val="005B702F"/>
    <w:rsid w:val="005C26A7"/>
    <w:rsid w:val="005C6B15"/>
    <w:rsid w:val="005D4A4B"/>
    <w:rsid w:val="005D4E0F"/>
    <w:rsid w:val="005D5157"/>
    <w:rsid w:val="005D67D0"/>
    <w:rsid w:val="005D7493"/>
    <w:rsid w:val="005E19BB"/>
    <w:rsid w:val="005E26DD"/>
    <w:rsid w:val="005E5C83"/>
    <w:rsid w:val="005E5F82"/>
    <w:rsid w:val="005E625A"/>
    <w:rsid w:val="005F0988"/>
    <w:rsid w:val="005F0A2C"/>
    <w:rsid w:val="005F0BA6"/>
    <w:rsid w:val="005F126B"/>
    <w:rsid w:val="005F4ADF"/>
    <w:rsid w:val="005F72BE"/>
    <w:rsid w:val="005F7FBF"/>
    <w:rsid w:val="00605B6C"/>
    <w:rsid w:val="00610268"/>
    <w:rsid w:val="00613311"/>
    <w:rsid w:val="006149AD"/>
    <w:rsid w:val="00620441"/>
    <w:rsid w:val="006272B6"/>
    <w:rsid w:val="0062783E"/>
    <w:rsid w:val="00627A06"/>
    <w:rsid w:val="00627A98"/>
    <w:rsid w:val="0063138F"/>
    <w:rsid w:val="00632440"/>
    <w:rsid w:val="006333D2"/>
    <w:rsid w:val="00633B2A"/>
    <w:rsid w:val="00633D97"/>
    <w:rsid w:val="00637FA2"/>
    <w:rsid w:val="00640628"/>
    <w:rsid w:val="0064364E"/>
    <w:rsid w:val="00650B8D"/>
    <w:rsid w:val="00651251"/>
    <w:rsid w:val="00651276"/>
    <w:rsid w:val="00651603"/>
    <w:rsid w:val="00652B40"/>
    <w:rsid w:val="00660372"/>
    <w:rsid w:val="00660B17"/>
    <w:rsid w:val="00662182"/>
    <w:rsid w:val="00666F77"/>
    <w:rsid w:val="006746EF"/>
    <w:rsid w:val="0068358C"/>
    <w:rsid w:val="00683590"/>
    <w:rsid w:val="00683D38"/>
    <w:rsid w:val="00684F83"/>
    <w:rsid w:val="006853D3"/>
    <w:rsid w:val="0068569D"/>
    <w:rsid w:val="00685C44"/>
    <w:rsid w:val="006912A5"/>
    <w:rsid w:val="006919A3"/>
    <w:rsid w:val="006922E3"/>
    <w:rsid w:val="00693A3E"/>
    <w:rsid w:val="00696C32"/>
    <w:rsid w:val="00696FB9"/>
    <w:rsid w:val="00697EDC"/>
    <w:rsid w:val="006A2E51"/>
    <w:rsid w:val="006A3D9F"/>
    <w:rsid w:val="006A6120"/>
    <w:rsid w:val="006A6707"/>
    <w:rsid w:val="006A7521"/>
    <w:rsid w:val="006A7953"/>
    <w:rsid w:val="006B0F52"/>
    <w:rsid w:val="006B3AA0"/>
    <w:rsid w:val="006B57D0"/>
    <w:rsid w:val="006B5803"/>
    <w:rsid w:val="006C15FB"/>
    <w:rsid w:val="006C161A"/>
    <w:rsid w:val="006C288D"/>
    <w:rsid w:val="006C2B10"/>
    <w:rsid w:val="006C2FA1"/>
    <w:rsid w:val="006C745D"/>
    <w:rsid w:val="006C7625"/>
    <w:rsid w:val="006D07A1"/>
    <w:rsid w:val="006D0884"/>
    <w:rsid w:val="006D1CB4"/>
    <w:rsid w:val="006D200C"/>
    <w:rsid w:val="006D289B"/>
    <w:rsid w:val="006E2024"/>
    <w:rsid w:val="006F31A5"/>
    <w:rsid w:val="006F6EF2"/>
    <w:rsid w:val="006F727D"/>
    <w:rsid w:val="007014C4"/>
    <w:rsid w:val="0070572E"/>
    <w:rsid w:val="00710267"/>
    <w:rsid w:val="00714C6E"/>
    <w:rsid w:val="007179F7"/>
    <w:rsid w:val="00717DEA"/>
    <w:rsid w:val="00721841"/>
    <w:rsid w:val="00722367"/>
    <w:rsid w:val="007225C4"/>
    <w:rsid w:val="00724379"/>
    <w:rsid w:val="007246DB"/>
    <w:rsid w:val="00724856"/>
    <w:rsid w:val="00724DF1"/>
    <w:rsid w:val="00726CC8"/>
    <w:rsid w:val="007356BA"/>
    <w:rsid w:val="007367E4"/>
    <w:rsid w:val="007402D1"/>
    <w:rsid w:val="00740410"/>
    <w:rsid w:val="00740CCD"/>
    <w:rsid w:val="00743CA7"/>
    <w:rsid w:val="00744732"/>
    <w:rsid w:val="00745AE7"/>
    <w:rsid w:val="00746412"/>
    <w:rsid w:val="00746F6F"/>
    <w:rsid w:val="00750441"/>
    <w:rsid w:val="007512D0"/>
    <w:rsid w:val="00752D46"/>
    <w:rsid w:val="00753403"/>
    <w:rsid w:val="00764A16"/>
    <w:rsid w:val="0076650E"/>
    <w:rsid w:val="007667AE"/>
    <w:rsid w:val="00774BA6"/>
    <w:rsid w:val="00775EEB"/>
    <w:rsid w:val="0078123C"/>
    <w:rsid w:val="007812FD"/>
    <w:rsid w:val="00783062"/>
    <w:rsid w:val="0078553F"/>
    <w:rsid w:val="00785BC1"/>
    <w:rsid w:val="00791D28"/>
    <w:rsid w:val="00791DFB"/>
    <w:rsid w:val="007920B9"/>
    <w:rsid w:val="00792D0F"/>
    <w:rsid w:val="007942C3"/>
    <w:rsid w:val="0079683A"/>
    <w:rsid w:val="007A01AF"/>
    <w:rsid w:val="007A340C"/>
    <w:rsid w:val="007B3EB6"/>
    <w:rsid w:val="007C1BC8"/>
    <w:rsid w:val="007C21AB"/>
    <w:rsid w:val="007C2FB4"/>
    <w:rsid w:val="007D298A"/>
    <w:rsid w:val="007D6430"/>
    <w:rsid w:val="007E1C1B"/>
    <w:rsid w:val="007E32DE"/>
    <w:rsid w:val="007E5F52"/>
    <w:rsid w:val="007F2002"/>
    <w:rsid w:val="007F2BFD"/>
    <w:rsid w:val="007F2F60"/>
    <w:rsid w:val="007F5262"/>
    <w:rsid w:val="007F5377"/>
    <w:rsid w:val="007F6911"/>
    <w:rsid w:val="007F74BB"/>
    <w:rsid w:val="007F7812"/>
    <w:rsid w:val="008012A6"/>
    <w:rsid w:val="00805EAC"/>
    <w:rsid w:val="008066D2"/>
    <w:rsid w:val="00807A5A"/>
    <w:rsid w:val="00810B55"/>
    <w:rsid w:val="00812488"/>
    <w:rsid w:val="0081365E"/>
    <w:rsid w:val="00821411"/>
    <w:rsid w:val="00821E5F"/>
    <w:rsid w:val="00822787"/>
    <w:rsid w:val="00825D81"/>
    <w:rsid w:val="00827999"/>
    <w:rsid w:val="008308A0"/>
    <w:rsid w:val="0083227C"/>
    <w:rsid w:val="008349D9"/>
    <w:rsid w:val="008362F5"/>
    <w:rsid w:val="00836A96"/>
    <w:rsid w:val="00837266"/>
    <w:rsid w:val="008374EA"/>
    <w:rsid w:val="00840A0B"/>
    <w:rsid w:val="0084387A"/>
    <w:rsid w:val="00844903"/>
    <w:rsid w:val="00847A57"/>
    <w:rsid w:val="0085176F"/>
    <w:rsid w:val="00851F6B"/>
    <w:rsid w:val="0085510F"/>
    <w:rsid w:val="008570A6"/>
    <w:rsid w:val="00857EF8"/>
    <w:rsid w:val="00860CCE"/>
    <w:rsid w:val="00862502"/>
    <w:rsid w:val="00865EB3"/>
    <w:rsid w:val="00866ED8"/>
    <w:rsid w:val="0087205E"/>
    <w:rsid w:val="00873B3C"/>
    <w:rsid w:val="00873C71"/>
    <w:rsid w:val="008765FC"/>
    <w:rsid w:val="00885F52"/>
    <w:rsid w:val="00886E7A"/>
    <w:rsid w:val="008916E6"/>
    <w:rsid w:val="0089339A"/>
    <w:rsid w:val="00896BAB"/>
    <w:rsid w:val="008979D9"/>
    <w:rsid w:val="008A0720"/>
    <w:rsid w:val="008A1096"/>
    <w:rsid w:val="008A1EB3"/>
    <w:rsid w:val="008A381A"/>
    <w:rsid w:val="008A40D4"/>
    <w:rsid w:val="008A5808"/>
    <w:rsid w:val="008A5E34"/>
    <w:rsid w:val="008B0173"/>
    <w:rsid w:val="008B3610"/>
    <w:rsid w:val="008B40C2"/>
    <w:rsid w:val="008B51A5"/>
    <w:rsid w:val="008B57C6"/>
    <w:rsid w:val="008B76C1"/>
    <w:rsid w:val="008B7E20"/>
    <w:rsid w:val="008C19F1"/>
    <w:rsid w:val="008C2865"/>
    <w:rsid w:val="008C2F40"/>
    <w:rsid w:val="008C553F"/>
    <w:rsid w:val="008D2351"/>
    <w:rsid w:val="008D3146"/>
    <w:rsid w:val="008D4B46"/>
    <w:rsid w:val="008D6D47"/>
    <w:rsid w:val="008E472A"/>
    <w:rsid w:val="008E4C2F"/>
    <w:rsid w:val="008E4D11"/>
    <w:rsid w:val="008E7B98"/>
    <w:rsid w:val="008F029C"/>
    <w:rsid w:val="008F1222"/>
    <w:rsid w:val="008F620E"/>
    <w:rsid w:val="008F6B8F"/>
    <w:rsid w:val="00907700"/>
    <w:rsid w:val="0091184F"/>
    <w:rsid w:val="0091601D"/>
    <w:rsid w:val="00922A09"/>
    <w:rsid w:val="0092541F"/>
    <w:rsid w:val="00927571"/>
    <w:rsid w:val="009350C9"/>
    <w:rsid w:val="00936525"/>
    <w:rsid w:val="00941437"/>
    <w:rsid w:val="00941AD5"/>
    <w:rsid w:val="009439F4"/>
    <w:rsid w:val="00951561"/>
    <w:rsid w:val="00953A29"/>
    <w:rsid w:val="009540BA"/>
    <w:rsid w:val="00961E69"/>
    <w:rsid w:val="00970502"/>
    <w:rsid w:val="009735F2"/>
    <w:rsid w:val="00973BE9"/>
    <w:rsid w:val="00974478"/>
    <w:rsid w:val="0098490A"/>
    <w:rsid w:val="00984CE5"/>
    <w:rsid w:val="009870DF"/>
    <w:rsid w:val="009906B3"/>
    <w:rsid w:val="00992004"/>
    <w:rsid w:val="00992442"/>
    <w:rsid w:val="00993CFC"/>
    <w:rsid w:val="009A21FF"/>
    <w:rsid w:val="009A2EA2"/>
    <w:rsid w:val="009A519A"/>
    <w:rsid w:val="009A6310"/>
    <w:rsid w:val="009B08C6"/>
    <w:rsid w:val="009B231B"/>
    <w:rsid w:val="009B5F2F"/>
    <w:rsid w:val="009C1318"/>
    <w:rsid w:val="009C1D27"/>
    <w:rsid w:val="009C2C0F"/>
    <w:rsid w:val="009C4B7D"/>
    <w:rsid w:val="009C55BE"/>
    <w:rsid w:val="009C5B76"/>
    <w:rsid w:val="009C74C3"/>
    <w:rsid w:val="009D252B"/>
    <w:rsid w:val="009D3991"/>
    <w:rsid w:val="009D3FCE"/>
    <w:rsid w:val="009D4A51"/>
    <w:rsid w:val="009D59B9"/>
    <w:rsid w:val="009E1368"/>
    <w:rsid w:val="009E1C3D"/>
    <w:rsid w:val="009E1F1C"/>
    <w:rsid w:val="009E327E"/>
    <w:rsid w:val="009E4F7C"/>
    <w:rsid w:val="009E5396"/>
    <w:rsid w:val="009E55F5"/>
    <w:rsid w:val="009E750E"/>
    <w:rsid w:val="009F022A"/>
    <w:rsid w:val="009F04EE"/>
    <w:rsid w:val="009F393B"/>
    <w:rsid w:val="009F6710"/>
    <w:rsid w:val="009F6830"/>
    <w:rsid w:val="009F68E4"/>
    <w:rsid w:val="009F7E5F"/>
    <w:rsid w:val="00A050FA"/>
    <w:rsid w:val="00A06C71"/>
    <w:rsid w:val="00A10F18"/>
    <w:rsid w:val="00A11F41"/>
    <w:rsid w:val="00A126F3"/>
    <w:rsid w:val="00A13B2A"/>
    <w:rsid w:val="00A15A15"/>
    <w:rsid w:val="00A16858"/>
    <w:rsid w:val="00A176CC"/>
    <w:rsid w:val="00A2005B"/>
    <w:rsid w:val="00A23A24"/>
    <w:rsid w:val="00A25F30"/>
    <w:rsid w:val="00A26149"/>
    <w:rsid w:val="00A30506"/>
    <w:rsid w:val="00A35EE5"/>
    <w:rsid w:val="00A3720D"/>
    <w:rsid w:val="00A428E5"/>
    <w:rsid w:val="00A45673"/>
    <w:rsid w:val="00A458E8"/>
    <w:rsid w:val="00A51553"/>
    <w:rsid w:val="00A518FB"/>
    <w:rsid w:val="00A51F80"/>
    <w:rsid w:val="00A525EF"/>
    <w:rsid w:val="00A55C24"/>
    <w:rsid w:val="00A64013"/>
    <w:rsid w:val="00A64231"/>
    <w:rsid w:val="00A65DC1"/>
    <w:rsid w:val="00A663C1"/>
    <w:rsid w:val="00A66EDC"/>
    <w:rsid w:val="00A67488"/>
    <w:rsid w:val="00A716B5"/>
    <w:rsid w:val="00A747D1"/>
    <w:rsid w:val="00A75427"/>
    <w:rsid w:val="00A768F2"/>
    <w:rsid w:val="00A77BB7"/>
    <w:rsid w:val="00A82D24"/>
    <w:rsid w:val="00A83948"/>
    <w:rsid w:val="00A84AE4"/>
    <w:rsid w:val="00A915B7"/>
    <w:rsid w:val="00A92F46"/>
    <w:rsid w:val="00A960AA"/>
    <w:rsid w:val="00A9694D"/>
    <w:rsid w:val="00AA15BD"/>
    <w:rsid w:val="00AA3977"/>
    <w:rsid w:val="00AA50EF"/>
    <w:rsid w:val="00AA6A58"/>
    <w:rsid w:val="00AB1330"/>
    <w:rsid w:val="00AB3D6A"/>
    <w:rsid w:val="00AB3EB2"/>
    <w:rsid w:val="00AB5387"/>
    <w:rsid w:val="00AB57B7"/>
    <w:rsid w:val="00AC140B"/>
    <w:rsid w:val="00AC174C"/>
    <w:rsid w:val="00AC2D91"/>
    <w:rsid w:val="00AC3B25"/>
    <w:rsid w:val="00AC451A"/>
    <w:rsid w:val="00AC4E0B"/>
    <w:rsid w:val="00AD0D4A"/>
    <w:rsid w:val="00AD251D"/>
    <w:rsid w:val="00AD36E8"/>
    <w:rsid w:val="00AD3977"/>
    <w:rsid w:val="00AE2775"/>
    <w:rsid w:val="00AE3619"/>
    <w:rsid w:val="00AF123F"/>
    <w:rsid w:val="00AF1DEB"/>
    <w:rsid w:val="00AF260F"/>
    <w:rsid w:val="00AF32EA"/>
    <w:rsid w:val="00AF4C81"/>
    <w:rsid w:val="00AF5AE6"/>
    <w:rsid w:val="00B01985"/>
    <w:rsid w:val="00B01B0E"/>
    <w:rsid w:val="00B022F9"/>
    <w:rsid w:val="00B06203"/>
    <w:rsid w:val="00B063A3"/>
    <w:rsid w:val="00B100F3"/>
    <w:rsid w:val="00B1535E"/>
    <w:rsid w:val="00B2353C"/>
    <w:rsid w:val="00B250C5"/>
    <w:rsid w:val="00B25705"/>
    <w:rsid w:val="00B267BC"/>
    <w:rsid w:val="00B309DE"/>
    <w:rsid w:val="00B317DF"/>
    <w:rsid w:val="00B333CE"/>
    <w:rsid w:val="00B419DD"/>
    <w:rsid w:val="00B41DD5"/>
    <w:rsid w:val="00B4394E"/>
    <w:rsid w:val="00B50DE5"/>
    <w:rsid w:val="00B51592"/>
    <w:rsid w:val="00B52E03"/>
    <w:rsid w:val="00B55F82"/>
    <w:rsid w:val="00B56783"/>
    <w:rsid w:val="00B577D2"/>
    <w:rsid w:val="00B62323"/>
    <w:rsid w:val="00B623E1"/>
    <w:rsid w:val="00B66503"/>
    <w:rsid w:val="00B73295"/>
    <w:rsid w:val="00B743F2"/>
    <w:rsid w:val="00B76644"/>
    <w:rsid w:val="00B81B1B"/>
    <w:rsid w:val="00B821D2"/>
    <w:rsid w:val="00B82646"/>
    <w:rsid w:val="00B856E7"/>
    <w:rsid w:val="00B85DE7"/>
    <w:rsid w:val="00B877F5"/>
    <w:rsid w:val="00B916F4"/>
    <w:rsid w:val="00B977F9"/>
    <w:rsid w:val="00BA27C3"/>
    <w:rsid w:val="00BA4621"/>
    <w:rsid w:val="00BA498E"/>
    <w:rsid w:val="00BA61F1"/>
    <w:rsid w:val="00BA6F6F"/>
    <w:rsid w:val="00BA7EB8"/>
    <w:rsid w:val="00BB1C9A"/>
    <w:rsid w:val="00BB2796"/>
    <w:rsid w:val="00BB2DF9"/>
    <w:rsid w:val="00BB3256"/>
    <w:rsid w:val="00BB5D53"/>
    <w:rsid w:val="00BB5F68"/>
    <w:rsid w:val="00BC1D6F"/>
    <w:rsid w:val="00BC41DE"/>
    <w:rsid w:val="00BC5277"/>
    <w:rsid w:val="00BC6887"/>
    <w:rsid w:val="00BC73F0"/>
    <w:rsid w:val="00BD631A"/>
    <w:rsid w:val="00BD6447"/>
    <w:rsid w:val="00BE2C53"/>
    <w:rsid w:val="00BE5FA1"/>
    <w:rsid w:val="00BE60EA"/>
    <w:rsid w:val="00BE678E"/>
    <w:rsid w:val="00BE6FBB"/>
    <w:rsid w:val="00BF1516"/>
    <w:rsid w:val="00BF2099"/>
    <w:rsid w:val="00BF26B9"/>
    <w:rsid w:val="00BF2EF9"/>
    <w:rsid w:val="00BF5DF8"/>
    <w:rsid w:val="00BF6386"/>
    <w:rsid w:val="00BF7776"/>
    <w:rsid w:val="00C05BB2"/>
    <w:rsid w:val="00C06690"/>
    <w:rsid w:val="00C1092D"/>
    <w:rsid w:val="00C1264D"/>
    <w:rsid w:val="00C12683"/>
    <w:rsid w:val="00C12F50"/>
    <w:rsid w:val="00C1676A"/>
    <w:rsid w:val="00C1740A"/>
    <w:rsid w:val="00C216F6"/>
    <w:rsid w:val="00C235C9"/>
    <w:rsid w:val="00C239B5"/>
    <w:rsid w:val="00C25084"/>
    <w:rsid w:val="00C300A7"/>
    <w:rsid w:val="00C31444"/>
    <w:rsid w:val="00C31A12"/>
    <w:rsid w:val="00C32E87"/>
    <w:rsid w:val="00C3419F"/>
    <w:rsid w:val="00C3424C"/>
    <w:rsid w:val="00C3615E"/>
    <w:rsid w:val="00C40002"/>
    <w:rsid w:val="00C4034C"/>
    <w:rsid w:val="00C40C1D"/>
    <w:rsid w:val="00C4119D"/>
    <w:rsid w:val="00C44B31"/>
    <w:rsid w:val="00C508E2"/>
    <w:rsid w:val="00C51050"/>
    <w:rsid w:val="00C51488"/>
    <w:rsid w:val="00C536C0"/>
    <w:rsid w:val="00C5661F"/>
    <w:rsid w:val="00C57CB7"/>
    <w:rsid w:val="00C6001D"/>
    <w:rsid w:val="00C60CA9"/>
    <w:rsid w:val="00C62389"/>
    <w:rsid w:val="00C65994"/>
    <w:rsid w:val="00C66869"/>
    <w:rsid w:val="00C67A43"/>
    <w:rsid w:val="00C74C11"/>
    <w:rsid w:val="00C77816"/>
    <w:rsid w:val="00C834C7"/>
    <w:rsid w:val="00C83655"/>
    <w:rsid w:val="00C861C1"/>
    <w:rsid w:val="00C946AD"/>
    <w:rsid w:val="00C9539D"/>
    <w:rsid w:val="00C95C2F"/>
    <w:rsid w:val="00C970A2"/>
    <w:rsid w:val="00C971D3"/>
    <w:rsid w:val="00CA0701"/>
    <w:rsid w:val="00CA75B8"/>
    <w:rsid w:val="00CB0234"/>
    <w:rsid w:val="00CB1CCB"/>
    <w:rsid w:val="00CB3312"/>
    <w:rsid w:val="00CB37CF"/>
    <w:rsid w:val="00CB401D"/>
    <w:rsid w:val="00CB526F"/>
    <w:rsid w:val="00CC193F"/>
    <w:rsid w:val="00CC1B70"/>
    <w:rsid w:val="00CC27F9"/>
    <w:rsid w:val="00CD0839"/>
    <w:rsid w:val="00CD4311"/>
    <w:rsid w:val="00CD5423"/>
    <w:rsid w:val="00CD7257"/>
    <w:rsid w:val="00CE02BD"/>
    <w:rsid w:val="00CF00E9"/>
    <w:rsid w:val="00CF1016"/>
    <w:rsid w:val="00CF13ED"/>
    <w:rsid w:val="00CF34C0"/>
    <w:rsid w:val="00D00906"/>
    <w:rsid w:val="00D04945"/>
    <w:rsid w:val="00D06880"/>
    <w:rsid w:val="00D1050D"/>
    <w:rsid w:val="00D13824"/>
    <w:rsid w:val="00D139D9"/>
    <w:rsid w:val="00D14AA4"/>
    <w:rsid w:val="00D2109C"/>
    <w:rsid w:val="00D2234A"/>
    <w:rsid w:val="00D24EE9"/>
    <w:rsid w:val="00D25DC0"/>
    <w:rsid w:val="00D27FB3"/>
    <w:rsid w:val="00D355AF"/>
    <w:rsid w:val="00D36B99"/>
    <w:rsid w:val="00D4041D"/>
    <w:rsid w:val="00D40AC1"/>
    <w:rsid w:val="00D40C9E"/>
    <w:rsid w:val="00D4603D"/>
    <w:rsid w:val="00D473FC"/>
    <w:rsid w:val="00D500FC"/>
    <w:rsid w:val="00D53A91"/>
    <w:rsid w:val="00D57994"/>
    <w:rsid w:val="00D621F9"/>
    <w:rsid w:val="00D6264A"/>
    <w:rsid w:val="00D641F6"/>
    <w:rsid w:val="00D64C8B"/>
    <w:rsid w:val="00D671B8"/>
    <w:rsid w:val="00D72C60"/>
    <w:rsid w:val="00D74306"/>
    <w:rsid w:val="00D74F44"/>
    <w:rsid w:val="00D75371"/>
    <w:rsid w:val="00D77954"/>
    <w:rsid w:val="00D77DC4"/>
    <w:rsid w:val="00D82170"/>
    <w:rsid w:val="00D8705E"/>
    <w:rsid w:val="00D90217"/>
    <w:rsid w:val="00D9208B"/>
    <w:rsid w:val="00D93F3A"/>
    <w:rsid w:val="00D96E9B"/>
    <w:rsid w:val="00DA17A7"/>
    <w:rsid w:val="00DA1DD7"/>
    <w:rsid w:val="00DB052A"/>
    <w:rsid w:val="00DB1DD2"/>
    <w:rsid w:val="00DB2A29"/>
    <w:rsid w:val="00DB3B17"/>
    <w:rsid w:val="00DC2935"/>
    <w:rsid w:val="00DC5E34"/>
    <w:rsid w:val="00DC713F"/>
    <w:rsid w:val="00DD286F"/>
    <w:rsid w:val="00DD744C"/>
    <w:rsid w:val="00DE3BBB"/>
    <w:rsid w:val="00DE7924"/>
    <w:rsid w:val="00DF14CA"/>
    <w:rsid w:val="00DF3044"/>
    <w:rsid w:val="00DF376E"/>
    <w:rsid w:val="00DF4104"/>
    <w:rsid w:val="00DF52AB"/>
    <w:rsid w:val="00DF5520"/>
    <w:rsid w:val="00DF635F"/>
    <w:rsid w:val="00E007A7"/>
    <w:rsid w:val="00E036FE"/>
    <w:rsid w:val="00E04BA3"/>
    <w:rsid w:val="00E0550C"/>
    <w:rsid w:val="00E062DE"/>
    <w:rsid w:val="00E06FC5"/>
    <w:rsid w:val="00E109D2"/>
    <w:rsid w:val="00E1506E"/>
    <w:rsid w:val="00E23078"/>
    <w:rsid w:val="00E25A7D"/>
    <w:rsid w:val="00E25AC8"/>
    <w:rsid w:val="00E30729"/>
    <w:rsid w:val="00E31F61"/>
    <w:rsid w:val="00E34980"/>
    <w:rsid w:val="00E35913"/>
    <w:rsid w:val="00E36EC9"/>
    <w:rsid w:val="00E3720E"/>
    <w:rsid w:val="00E37417"/>
    <w:rsid w:val="00E42935"/>
    <w:rsid w:val="00E43338"/>
    <w:rsid w:val="00E539E9"/>
    <w:rsid w:val="00E56849"/>
    <w:rsid w:val="00E57C33"/>
    <w:rsid w:val="00E631EC"/>
    <w:rsid w:val="00E66CBD"/>
    <w:rsid w:val="00E71E45"/>
    <w:rsid w:val="00E76984"/>
    <w:rsid w:val="00E772C5"/>
    <w:rsid w:val="00E77ABC"/>
    <w:rsid w:val="00E81D54"/>
    <w:rsid w:val="00E834F7"/>
    <w:rsid w:val="00E84D97"/>
    <w:rsid w:val="00E85698"/>
    <w:rsid w:val="00E86DD6"/>
    <w:rsid w:val="00E87C2B"/>
    <w:rsid w:val="00E911D5"/>
    <w:rsid w:val="00E92442"/>
    <w:rsid w:val="00E93670"/>
    <w:rsid w:val="00EA095E"/>
    <w:rsid w:val="00EA2E3E"/>
    <w:rsid w:val="00EA2F7B"/>
    <w:rsid w:val="00EA7FFA"/>
    <w:rsid w:val="00EB0788"/>
    <w:rsid w:val="00EB2C76"/>
    <w:rsid w:val="00EB3FFE"/>
    <w:rsid w:val="00EB5EF7"/>
    <w:rsid w:val="00EB5F22"/>
    <w:rsid w:val="00EB6017"/>
    <w:rsid w:val="00EC24C5"/>
    <w:rsid w:val="00ED0E01"/>
    <w:rsid w:val="00ED1A37"/>
    <w:rsid w:val="00ED3219"/>
    <w:rsid w:val="00ED34ED"/>
    <w:rsid w:val="00ED6146"/>
    <w:rsid w:val="00EE0D46"/>
    <w:rsid w:val="00EF1E9B"/>
    <w:rsid w:val="00EF1F87"/>
    <w:rsid w:val="00F036B1"/>
    <w:rsid w:val="00F039FD"/>
    <w:rsid w:val="00F063B5"/>
    <w:rsid w:val="00F064F6"/>
    <w:rsid w:val="00F07228"/>
    <w:rsid w:val="00F13211"/>
    <w:rsid w:val="00F1655E"/>
    <w:rsid w:val="00F178AA"/>
    <w:rsid w:val="00F22825"/>
    <w:rsid w:val="00F24260"/>
    <w:rsid w:val="00F321EF"/>
    <w:rsid w:val="00F33072"/>
    <w:rsid w:val="00F33874"/>
    <w:rsid w:val="00F358F3"/>
    <w:rsid w:val="00F37453"/>
    <w:rsid w:val="00F37F98"/>
    <w:rsid w:val="00F403C3"/>
    <w:rsid w:val="00F42744"/>
    <w:rsid w:val="00F429FF"/>
    <w:rsid w:val="00F43B17"/>
    <w:rsid w:val="00F449D0"/>
    <w:rsid w:val="00F456C5"/>
    <w:rsid w:val="00F50E54"/>
    <w:rsid w:val="00F52735"/>
    <w:rsid w:val="00F55294"/>
    <w:rsid w:val="00F55645"/>
    <w:rsid w:val="00F61E53"/>
    <w:rsid w:val="00F61FDF"/>
    <w:rsid w:val="00F715C6"/>
    <w:rsid w:val="00F716C3"/>
    <w:rsid w:val="00F71C97"/>
    <w:rsid w:val="00F7273A"/>
    <w:rsid w:val="00F75776"/>
    <w:rsid w:val="00F80E6A"/>
    <w:rsid w:val="00F81C73"/>
    <w:rsid w:val="00F8342F"/>
    <w:rsid w:val="00F84D49"/>
    <w:rsid w:val="00F85125"/>
    <w:rsid w:val="00F859B0"/>
    <w:rsid w:val="00F85EAD"/>
    <w:rsid w:val="00F86E92"/>
    <w:rsid w:val="00F87821"/>
    <w:rsid w:val="00F9378F"/>
    <w:rsid w:val="00F94F47"/>
    <w:rsid w:val="00F95E65"/>
    <w:rsid w:val="00F96D1E"/>
    <w:rsid w:val="00F96DB1"/>
    <w:rsid w:val="00F9717B"/>
    <w:rsid w:val="00FA142E"/>
    <w:rsid w:val="00FA1BA8"/>
    <w:rsid w:val="00FA5441"/>
    <w:rsid w:val="00FA61E4"/>
    <w:rsid w:val="00FA64A8"/>
    <w:rsid w:val="00FA6F8B"/>
    <w:rsid w:val="00FB01A6"/>
    <w:rsid w:val="00FB1104"/>
    <w:rsid w:val="00FB6FF2"/>
    <w:rsid w:val="00FB7770"/>
    <w:rsid w:val="00FC13CD"/>
    <w:rsid w:val="00FD3041"/>
    <w:rsid w:val="00FD42ED"/>
    <w:rsid w:val="00FE1B5E"/>
    <w:rsid w:val="00FE677D"/>
    <w:rsid w:val="00FF47E2"/>
    <w:rsid w:val="00FF5A73"/>
    <w:rsid w:val="00FF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B92A"/>
  <w15:docId w15:val="{2F15F7D9-8A0A-4357-9752-869198F4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F1655E"/>
    <w:rPr>
      <w:rFonts w:ascii="Times New Roman" w:hAnsi="Times New Roman" w:cs="Times New Roman" w:hint="default"/>
      <w:b w:val="0"/>
      <w:bCs w:val="0"/>
      <w:i w:val="0"/>
      <w:iCs w:val="0"/>
      <w:strike w:val="0"/>
      <w:dstrike w:val="0"/>
      <w:color w:val="000000"/>
      <w:sz w:val="24"/>
      <w:szCs w:val="24"/>
      <w:u w:val="none"/>
      <w:effect w:val="none"/>
    </w:rPr>
  </w:style>
  <w:style w:type="paragraph" w:styleId="a3">
    <w:name w:val="List Paragraph"/>
    <w:basedOn w:val="a"/>
    <w:uiPriority w:val="34"/>
    <w:qFormat/>
    <w:rsid w:val="00F1655E"/>
    <w:pPr>
      <w:ind w:left="720"/>
      <w:contextualSpacing/>
    </w:pPr>
    <w:rPr>
      <w:rFonts w:eastAsia="Times New Roman"/>
      <w:lang w:eastAsia="ru-RU"/>
    </w:rPr>
  </w:style>
  <w:style w:type="table" w:styleId="a4">
    <w:name w:val="Table Grid"/>
    <w:basedOn w:val="a1"/>
    <w:uiPriority w:val="59"/>
    <w:rsid w:val="00F165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1655E"/>
    <w:pPr>
      <w:spacing w:after="0" w:line="240" w:lineRule="auto"/>
    </w:pPr>
    <w:rPr>
      <w:rFonts w:ascii="Tahoma" w:eastAsia="Times New Roman" w:hAnsi="Tahoma" w:cs="Tahoma"/>
      <w:sz w:val="16"/>
      <w:szCs w:val="16"/>
      <w:lang w:eastAsia="ru-RU"/>
    </w:rPr>
  </w:style>
  <w:style w:type="character" w:customStyle="1" w:styleId="a6">
    <w:name w:val="Текст выноски Знак"/>
    <w:link w:val="a5"/>
    <w:uiPriority w:val="99"/>
    <w:semiHidden/>
    <w:rsid w:val="00F1655E"/>
    <w:rPr>
      <w:rFonts w:ascii="Tahoma" w:eastAsia="Times New Roman" w:hAnsi="Tahoma" w:cs="Tahoma"/>
      <w:sz w:val="16"/>
      <w:szCs w:val="16"/>
    </w:rPr>
  </w:style>
  <w:style w:type="character" w:styleId="a7">
    <w:name w:val="Placeholder Text"/>
    <w:uiPriority w:val="99"/>
    <w:semiHidden/>
    <w:rsid w:val="00F1655E"/>
    <w:rPr>
      <w:color w:val="808080"/>
    </w:rPr>
  </w:style>
  <w:style w:type="paragraph" w:styleId="a8">
    <w:name w:val="footnote text"/>
    <w:basedOn w:val="a"/>
    <w:link w:val="a9"/>
    <w:uiPriority w:val="99"/>
    <w:semiHidden/>
    <w:unhideWhenUsed/>
    <w:rsid w:val="00F1655E"/>
    <w:pPr>
      <w:spacing w:after="0" w:line="240" w:lineRule="auto"/>
    </w:pPr>
    <w:rPr>
      <w:rFonts w:eastAsia="Times New Roman"/>
      <w:sz w:val="20"/>
      <w:szCs w:val="20"/>
      <w:lang w:eastAsia="ru-RU"/>
    </w:rPr>
  </w:style>
  <w:style w:type="character" w:customStyle="1" w:styleId="a9">
    <w:name w:val="Текст сноски Знак"/>
    <w:link w:val="a8"/>
    <w:uiPriority w:val="99"/>
    <w:semiHidden/>
    <w:rsid w:val="00F1655E"/>
    <w:rPr>
      <w:rFonts w:eastAsia="Times New Roman"/>
    </w:rPr>
  </w:style>
  <w:style w:type="character" w:styleId="aa">
    <w:name w:val="footnote reference"/>
    <w:uiPriority w:val="99"/>
    <w:semiHidden/>
    <w:unhideWhenUsed/>
    <w:rsid w:val="00F1655E"/>
    <w:rPr>
      <w:vertAlign w:val="superscript"/>
    </w:rPr>
  </w:style>
  <w:style w:type="character" w:styleId="ab">
    <w:name w:val="annotation reference"/>
    <w:uiPriority w:val="99"/>
    <w:semiHidden/>
    <w:unhideWhenUsed/>
    <w:rsid w:val="00F1655E"/>
    <w:rPr>
      <w:sz w:val="16"/>
      <w:szCs w:val="16"/>
    </w:rPr>
  </w:style>
  <w:style w:type="paragraph" w:styleId="ac">
    <w:name w:val="annotation text"/>
    <w:basedOn w:val="a"/>
    <w:link w:val="ad"/>
    <w:uiPriority w:val="99"/>
    <w:unhideWhenUsed/>
    <w:rsid w:val="00F1655E"/>
    <w:pPr>
      <w:spacing w:line="240" w:lineRule="auto"/>
    </w:pPr>
    <w:rPr>
      <w:rFonts w:eastAsia="Times New Roman"/>
      <w:sz w:val="20"/>
      <w:szCs w:val="20"/>
      <w:lang w:eastAsia="ru-RU"/>
    </w:rPr>
  </w:style>
  <w:style w:type="character" w:customStyle="1" w:styleId="ad">
    <w:name w:val="Текст примечания Знак"/>
    <w:link w:val="ac"/>
    <w:uiPriority w:val="99"/>
    <w:rsid w:val="00F1655E"/>
    <w:rPr>
      <w:rFonts w:eastAsia="Times New Roman"/>
    </w:rPr>
  </w:style>
  <w:style w:type="paragraph" w:styleId="ae">
    <w:name w:val="annotation subject"/>
    <w:basedOn w:val="ac"/>
    <w:next w:val="ac"/>
    <w:link w:val="af"/>
    <w:uiPriority w:val="99"/>
    <w:semiHidden/>
    <w:unhideWhenUsed/>
    <w:rsid w:val="00F1655E"/>
    <w:rPr>
      <w:b/>
      <w:bCs/>
    </w:rPr>
  </w:style>
  <w:style w:type="character" w:customStyle="1" w:styleId="af">
    <w:name w:val="Тема примечания Знак"/>
    <w:link w:val="ae"/>
    <w:uiPriority w:val="99"/>
    <w:semiHidden/>
    <w:rsid w:val="00F1655E"/>
    <w:rPr>
      <w:rFonts w:eastAsia="Times New Roman"/>
      <w:b/>
      <w:bCs/>
    </w:rPr>
  </w:style>
  <w:style w:type="character" w:styleId="af0">
    <w:name w:val="Hyperlink"/>
    <w:uiPriority w:val="99"/>
    <w:semiHidden/>
    <w:unhideWhenUsed/>
    <w:rsid w:val="00F1655E"/>
    <w:rPr>
      <w:color w:val="333399"/>
      <w:u w:val="single"/>
    </w:rPr>
  </w:style>
  <w:style w:type="character" w:customStyle="1" w:styleId="s3">
    <w:name w:val="s3"/>
    <w:rsid w:val="00F1655E"/>
    <w:rPr>
      <w:rFonts w:ascii="Times New Roman" w:hAnsi="Times New Roman" w:cs="Times New Roman" w:hint="default"/>
      <w:b w:val="0"/>
      <w:bCs w:val="0"/>
      <w:i/>
      <w:iCs/>
      <w:color w:val="FF0000"/>
    </w:rPr>
  </w:style>
  <w:style w:type="character" w:customStyle="1" w:styleId="s2">
    <w:name w:val="s2"/>
    <w:rsid w:val="00F1655E"/>
    <w:rPr>
      <w:rFonts w:ascii="Times New Roman" w:hAnsi="Times New Roman" w:cs="Times New Roman" w:hint="default"/>
      <w:color w:val="333399"/>
      <w:u w:val="single"/>
    </w:rPr>
  </w:style>
  <w:style w:type="character" w:customStyle="1" w:styleId="s1">
    <w:name w:val="s1"/>
    <w:rsid w:val="00F1655E"/>
    <w:rPr>
      <w:rFonts w:ascii="Times New Roman" w:hAnsi="Times New Roman" w:cs="Times New Roman" w:hint="default"/>
      <w:b/>
      <w:bCs/>
      <w:color w:val="000000"/>
    </w:rPr>
  </w:style>
  <w:style w:type="table" w:customStyle="1" w:styleId="1">
    <w:name w:val="Сетка таблицы1"/>
    <w:basedOn w:val="a1"/>
    <w:next w:val="a4"/>
    <w:uiPriority w:val="59"/>
    <w:rsid w:val="00F165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F1655E"/>
    <w:pPr>
      <w:spacing w:after="0" w:line="240" w:lineRule="auto"/>
      <w:ind w:left="360"/>
      <w:jc w:val="center"/>
    </w:pPr>
    <w:rPr>
      <w:rFonts w:ascii="Times New Roman" w:eastAsia="Times New Roman" w:hAnsi="Times New Roman"/>
      <w:sz w:val="24"/>
      <w:szCs w:val="24"/>
      <w:lang w:eastAsia="ru-RU"/>
    </w:rPr>
  </w:style>
  <w:style w:type="character" w:customStyle="1" w:styleId="af2">
    <w:name w:val="Основной текст с отступом Знак"/>
    <w:link w:val="af1"/>
    <w:rsid w:val="00F1655E"/>
    <w:rPr>
      <w:rFonts w:ascii="Times New Roman" w:eastAsia="Times New Roman" w:hAnsi="Times New Roman"/>
      <w:sz w:val="24"/>
      <w:szCs w:val="24"/>
    </w:rPr>
  </w:style>
  <w:style w:type="paragraph" w:styleId="af3">
    <w:name w:val="header"/>
    <w:basedOn w:val="a"/>
    <w:link w:val="af4"/>
    <w:uiPriority w:val="99"/>
    <w:unhideWhenUsed/>
    <w:rsid w:val="00233619"/>
    <w:pPr>
      <w:tabs>
        <w:tab w:val="center" w:pos="4677"/>
        <w:tab w:val="right" w:pos="9355"/>
      </w:tabs>
    </w:pPr>
  </w:style>
  <w:style w:type="character" w:customStyle="1" w:styleId="af4">
    <w:name w:val="Верхний колонтитул Знак"/>
    <w:link w:val="af3"/>
    <w:uiPriority w:val="99"/>
    <w:rsid w:val="00233619"/>
    <w:rPr>
      <w:sz w:val="22"/>
      <w:szCs w:val="22"/>
      <w:lang w:eastAsia="en-US"/>
    </w:rPr>
  </w:style>
  <w:style w:type="paragraph" w:styleId="af5">
    <w:name w:val="footer"/>
    <w:basedOn w:val="a"/>
    <w:link w:val="af6"/>
    <w:uiPriority w:val="99"/>
    <w:unhideWhenUsed/>
    <w:rsid w:val="00233619"/>
    <w:pPr>
      <w:tabs>
        <w:tab w:val="center" w:pos="4677"/>
        <w:tab w:val="right" w:pos="9355"/>
      </w:tabs>
    </w:pPr>
  </w:style>
  <w:style w:type="character" w:customStyle="1" w:styleId="af6">
    <w:name w:val="Нижний колонтитул Знак"/>
    <w:link w:val="af5"/>
    <w:uiPriority w:val="99"/>
    <w:rsid w:val="00233619"/>
    <w:rPr>
      <w:sz w:val="22"/>
      <w:szCs w:val="22"/>
      <w:lang w:eastAsia="en-US"/>
    </w:rPr>
  </w:style>
  <w:style w:type="character" w:styleId="af7">
    <w:name w:val="Intense Emphasis"/>
    <w:uiPriority w:val="21"/>
    <w:qFormat/>
    <w:rsid w:val="005E5C83"/>
    <w:rPr>
      <w:b/>
      <w:bCs/>
      <w:i/>
      <w:iCs/>
      <w:color w:val="4F81BD"/>
    </w:rPr>
  </w:style>
  <w:style w:type="paragraph" w:styleId="af8">
    <w:name w:val="Revision"/>
    <w:hidden/>
    <w:uiPriority w:val="99"/>
    <w:semiHidden/>
    <w:rsid w:val="00837266"/>
    <w:rPr>
      <w:sz w:val="22"/>
      <w:szCs w:val="22"/>
      <w:lang w:eastAsia="en-US"/>
    </w:rPr>
  </w:style>
  <w:style w:type="paragraph" w:customStyle="1" w:styleId="pj">
    <w:name w:val="pj"/>
    <w:basedOn w:val="a"/>
    <w:rsid w:val="00134890"/>
    <w:pPr>
      <w:spacing w:after="0" w:line="240" w:lineRule="auto"/>
      <w:ind w:firstLine="400"/>
      <w:jc w:val="both"/>
    </w:pPr>
    <w:rPr>
      <w:rFonts w:ascii="Times New Roman" w:eastAsia="Times New Roman" w:hAnsi="Times New Roman"/>
      <w:color w:val="000000"/>
      <w:sz w:val="24"/>
      <w:szCs w:val="24"/>
    </w:rPr>
  </w:style>
  <w:style w:type="paragraph" w:styleId="HTML">
    <w:name w:val="HTML Preformatted"/>
    <w:basedOn w:val="a"/>
    <w:link w:val="HTML0"/>
    <w:uiPriority w:val="99"/>
    <w:semiHidden/>
    <w:unhideWhenUsed/>
    <w:rsid w:val="00B7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6644"/>
    <w:rPr>
      <w:rFonts w:ascii="Courier New" w:eastAsia="Times New Roman" w:hAnsi="Courier New" w:cs="Courier New"/>
    </w:rPr>
  </w:style>
  <w:style w:type="character" w:customStyle="1" w:styleId="y2iqfc">
    <w:name w:val="y2iqfc"/>
    <w:basedOn w:val="a0"/>
    <w:rsid w:val="00B7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8750">
      <w:bodyDiv w:val="1"/>
      <w:marLeft w:val="0"/>
      <w:marRight w:val="0"/>
      <w:marTop w:val="0"/>
      <w:marBottom w:val="0"/>
      <w:divBdr>
        <w:top w:val="none" w:sz="0" w:space="0" w:color="auto"/>
        <w:left w:val="none" w:sz="0" w:space="0" w:color="auto"/>
        <w:bottom w:val="none" w:sz="0" w:space="0" w:color="auto"/>
        <w:right w:val="none" w:sz="0" w:space="0" w:color="auto"/>
      </w:divBdr>
    </w:div>
    <w:div w:id="817499013">
      <w:bodyDiv w:val="1"/>
      <w:marLeft w:val="0"/>
      <w:marRight w:val="0"/>
      <w:marTop w:val="0"/>
      <w:marBottom w:val="0"/>
      <w:divBdr>
        <w:top w:val="none" w:sz="0" w:space="0" w:color="auto"/>
        <w:left w:val="none" w:sz="0" w:space="0" w:color="auto"/>
        <w:bottom w:val="none" w:sz="0" w:space="0" w:color="auto"/>
        <w:right w:val="none" w:sz="0" w:space="0" w:color="auto"/>
      </w:divBdr>
    </w:div>
    <w:div w:id="1304694507">
      <w:bodyDiv w:val="1"/>
      <w:marLeft w:val="0"/>
      <w:marRight w:val="0"/>
      <w:marTop w:val="0"/>
      <w:marBottom w:val="0"/>
      <w:divBdr>
        <w:top w:val="none" w:sz="0" w:space="0" w:color="auto"/>
        <w:left w:val="none" w:sz="0" w:space="0" w:color="auto"/>
        <w:bottom w:val="none" w:sz="0" w:space="0" w:color="auto"/>
        <w:right w:val="none" w:sz="0" w:space="0" w:color="auto"/>
      </w:divBdr>
    </w:div>
    <w:div w:id="1339700891">
      <w:bodyDiv w:val="1"/>
      <w:marLeft w:val="0"/>
      <w:marRight w:val="0"/>
      <w:marTop w:val="0"/>
      <w:marBottom w:val="0"/>
      <w:divBdr>
        <w:top w:val="none" w:sz="0" w:space="0" w:color="auto"/>
        <w:left w:val="none" w:sz="0" w:space="0" w:color="auto"/>
        <w:bottom w:val="none" w:sz="0" w:space="0" w:color="auto"/>
        <w:right w:val="none" w:sz="0" w:space="0" w:color="auto"/>
      </w:divBdr>
    </w:div>
    <w:div w:id="1509901446">
      <w:bodyDiv w:val="1"/>
      <w:marLeft w:val="0"/>
      <w:marRight w:val="0"/>
      <w:marTop w:val="0"/>
      <w:marBottom w:val="0"/>
      <w:divBdr>
        <w:top w:val="none" w:sz="0" w:space="0" w:color="auto"/>
        <w:left w:val="none" w:sz="0" w:space="0" w:color="auto"/>
        <w:bottom w:val="none" w:sz="0" w:space="0" w:color="auto"/>
        <w:right w:val="none" w:sz="0" w:space="0" w:color="auto"/>
      </w:divBdr>
    </w:div>
    <w:div w:id="1722053015">
      <w:bodyDiv w:val="1"/>
      <w:marLeft w:val="0"/>
      <w:marRight w:val="0"/>
      <w:marTop w:val="0"/>
      <w:marBottom w:val="0"/>
      <w:divBdr>
        <w:top w:val="none" w:sz="0" w:space="0" w:color="auto"/>
        <w:left w:val="none" w:sz="0" w:space="0" w:color="auto"/>
        <w:bottom w:val="none" w:sz="0" w:space="0" w:color="auto"/>
        <w:right w:val="none" w:sz="0" w:space="0" w:color="auto"/>
      </w:divBdr>
    </w:div>
    <w:div w:id="2090274281">
      <w:bodyDiv w:val="1"/>
      <w:marLeft w:val="0"/>
      <w:marRight w:val="0"/>
      <w:marTop w:val="0"/>
      <w:marBottom w:val="0"/>
      <w:divBdr>
        <w:top w:val="none" w:sz="0" w:space="0" w:color="auto"/>
        <w:left w:val="none" w:sz="0" w:space="0" w:color="auto"/>
        <w:bottom w:val="none" w:sz="0" w:space="0" w:color="auto"/>
        <w:right w:val="none" w:sz="0" w:space="0" w:color="auto"/>
      </w:divBdr>
    </w:div>
    <w:div w:id="21259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4D1D-BA80-476F-977A-9BA0C9DA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12</Pages>
  <Words>3307</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Uatayeva</dc:creator>
  <cp:lastModifiedBy>Камила Ануарбекова</cp:lastModifiedBy>
  <cp:revision>39</cp:revision>
  <cp:lastPrinted>2018-07-02T08:59:00Z</cp:lastPrinted>
  <dcterms:created xsi:type="dcterms:W3CDTF">2023-12-28T11:54:00Z</dcterms:created>
  <dcterms:modified xsi:type="dcterms:W3CDTF">2024-06-20T04:40:00Z</dcterms:modified>
</cp:coreProperties>
</file>